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C8B6" w14:textId="37C94F90" w:rsidR="00B80BBD" w:rsidRPr="000B5121" w:rsidRDefault="00B80BBD" w:rsidP="00CE2123">
      <w:pPr>
        <w:rPr>
          <w:rFonts w:eastAsiaTheme="majorEastAsia" w:cstheme="minorHAnsi"/>
          <w:b/>
          <w:bCs/>
          <w:sz w:val="72"/>
          <w:szCs w:val="72"/>
        </w:rPr>
      </w:pPr>
      <w:r w:rsidRPr="000B5121">
        <w:rPr>
          <w:rFonts w:cstheme="minorHAnsi"/>
          <w:sz w:val="32"/>
          <w:szCs w:val="32"/>
        </w:rPr>
        <w:t xml:space="preserve">South Point Hotel and Casino Benefit Plan </w:t>
      </w:r>
    </w:p>
    <w:p w14:paraId="3A9EE13D" w14:textId="6EF0E374" w:rsidR="00B80BBD" w:rsidRPr="000B5121" w:rsidRDefault="00CE2123" w:rsidP="00CE2123">
      <w:pPr>
        <w:rPr>
          <w:rFonts w:cstheme="minorHAnsi"/>
          <w:b/>
          <w:bCs/>
          <w:sz w:val="72"/>
          <w:szCs w:val="72"/>
        </w:rPr>
      </w:pPr>
      <w:r w:rsidRPr="000B5121">
        <w:rPr>
          <w:rFonts w:cstheme="minorHAnsi"/>
          <w:b/>
          <w:bCs/>
          <w:sz w:val="72"/>
          <w:szCs w:val="72"/>
        </w:rPr>
        <w:t xml:space="preserve">Group Health Plan Notices </w:t>
      </w:r>
    </w:p>
    <w:p w14:paraId="3B661E29" w14:textId="48830A97" w:rsidR="00CE2123" w:rsidRPr="000B5121" w:rsidRDefault="00335287" w:rsidP="00CE2123">
      <w:pPr>
        <w:rPr>
          <w:rStyle w:val="Heading1Char"/>
          <w:rFonts w:asciiTheme="minorHAnsi" w:hAnsiTheme="minorHAnsi" w:cstheme="minorHAnsi"/>
          <w:color w:val="auto"/>
          <w:sz w:val="56"/>
          <w:szCs w:val="56"/>
        </w:rPr>
      </w:pPr>
      <w:sdt>
        <w:sdtPr>
          <w:rPr>
            <w:rFonts w:asciiTheme="majorHAnsi" w:eastAsiaTheme="majorEastAsia" w:hAnsiTheme="majorHAnsi" w:cstheme="minorHAnsi"/>
            <w:color w:val="005E85" w:themeColor="accent1" w:themeShade="BF"/>
            <w:sz w:val="28"/>
            <w:szCs w:val="28"/>
          </w:rPr>
          <w:alias w:val="Subtitle"/>
          <w:id w:val="118809628"/>
          <w:placeholder>
            <w:docPart w:val="17D28ADCF42148D5812657CB17CDFD2E"/>
          </w:placeholder>
          <w:dataBinding w:prefixMappings="xmlns:ns0='http://schemas.openxmlformats.org/package/2006/metadata/core-properties' xmlns:ns1='http://purl.org/dc/elements/1.1/'" w:xpath="/ns0:coreProperties[1]/ns1:subject[1]" w:storeItemID="{6C3C8BC8-F283-45AE-878A-BAB7291924A1}"/>
          <w:text/>
        </w:sdtPr>
        <w:sdtEndPr/>
        <w:sdtContent>
          <w:r w:rsidR="00CE2123" w:rsidRPr="000B5121">
            <w:rPr>
              <w:rFonts w:cstheme="minorHAnsi"/>
              <w:sz w:val="28"/>
              <w:szCs w:val="28"/>
            </w:rPr>
            <w:t>Annual Required Legal Notices and Disclosures for Plan Participants</w:t>
          </w:r>
        </w:sdtContent>
      </w:sdt>
    </w:p>
    <w:p w14:paraId="754B3971" w14:textId="77777777" w:rsidR="00FC7675" w:rsidRPr="000B5121" w:rsidRDefault="00FC7675" w:rsidP="00CE2123">
      <w:pPr>
        <w:rPr>
          <w:rFonts w:cstheme="minorHAnsi"/>
          <w:i/>
          <w:iCs/>
          <w:sz w:val="22"/>
          <w:szCs w:val="22"/>
        </w:rPr>
      </w:pPr>
    </w:p>
    <w:p w14:paraId="579FDA8B" w14:textId="60CEB6E4" w:rsidR="00CE2123" w:rsidRPr="000B5121" w:rsidRDefault="00CE2123" w:rsidP="00CE2123">
      <w:pPr>
        <w:rPr>
          <w:rFonts w:cstheme="minorHAnsi"/>
          <w:i/>
          <w:iCs/>
          <w:sz w:val="22"/>
          <w:szCs w:val="22"/>
        </w:rPr>
      </w:pPr>
      <w:r w:rsidRPr="000B5121">
        <w:rPr>
          <w:rFonts w:cstheme="minorHAnsi"/>
          <w:i/>
          <w:iCs/>
          <w:sz w:val="22"/>
          <w:szCs w:val="22"/>
        </w:rPr>
        <w:t xml:space="preserve">The following notices provide important information about your employer provided group health plan.  Please read the notices carefully and keep a copy for your records.  If you have any questions regarding these notices, please contact South Point Benefits Office at </w:t>
      </w:r>
      <w:hyperlink r:id="rId11" w:history="1">
        <w:r w:rsidRPr="000B5121">
          <w:rPr>
            <w:rStyle w:val="Hyperlink"/>
            <w:rFonts w:cstheme="minorHAnsi"/>
            <w:i/>
            <w:iCs/>
            <w:color w:val="auto"/>
            <w:sz w:val="22"/>
            <w:szCs w:val="22"/>
          </w:rPr>
          <w:t>hartsockr@southpointcasino.com</w:t>
        </w:r>
      </w:hyperlink>
      <w:r w:rsidRPr="000B5121">
        <w:rPr>
          <w:rFonts w:cstheme="minorHAnsi"/>
          <w:i/>
          <w:iCs/>
          <w:sz w:val="22"/>
          <w:szCs w:val="22"/>
        </w:rPr>
        <w:t xml:space="preserve"> or 702-797-8940.</w:t>
      </w:r>
    </w:p>
    <w:p w14:paraId="53936A56" w14:textId="77777777" w:rsidR="00FC7675" w:rsidRPr="000B5121" w:rsidRDefault="00FC7675" w:rsidP="00CE2123">
      <w:pPr>
        <w:rPr>
          <w:rStyle w:val="Heading1Char"/>
          <w:rFonts w:asciiTheme="minorHAnsi" w:eastAsiaTheme="minorHAnsi" w:hAnsiTheme="minorHAnsi" w:cstheme="minorHAnsi"/>
          <w:i/>
          <w:iCs/>
          <w:color w:val="auto"/>
          <w:sz w:val="22"/>
          <w:szCs w:val="22"/>
        </w:rPr>
      </w:pPr>
    </w:p>
    <w:p w14:paraId="441ECDDC" w14:textId="1F64F082" w:rsidR="000B2722" w:rsidRPr="000B5121" w:rsidRDefault="00630F33" w:rsidP="005117C7">
      <w:pPr>
        <w:rPr>
          <w:rStyle w:val="Heading1Char"/>
          <w:rFonts w:asciiTheme="minorHAnsi" w:hAnsiTheme="minorHAnsi" w:cstheme="minorHAnsi"/>
          <w:b/>
          <w:bCs/>
          <w:color w:val="auto"/>
          <w:sz w:val="52"/>
          <w:szCs w:val="52"/>
        </w:rPr>
      </w:pPr>
      <w:r w:rsidRPr="000B5121">
        <w:rPr>
          <w:rStyle w:val="Heading1Char"/>
          <w:rFonts w:asciiTheme="minorHAnsi" w:hAnsiTheme="minorHAnsi" w:cstheme="minorHAnsi"/>
          <w:b/>
          <w:bCs/>
          <w:color w:val="auto"/>
          <w:sz w:val="52"/>
          <w:szCs w:val="52"/>
        </w:rPr>
        <w:t>Medicare Part D Notice</w:t>
      </w:r>
    </w:p>
    <w:p w14:paraId="53B88D1C" w14:textId="0A829446" w:rsidR="001B1761" w:rsidRPr="000B5121" w:rsidRDefault="00B53231" w:rsidP="005117C7">
      <w:pPr>
        <w:pStyle w:val="Heading3"/>
        <w:spacing w:before="0"/>
        <w:rPr>
          <w:rFonts w:asciiTheme="minorHAnsi" w:hAnsiTheme="minorHAnsi" w:cstheme="minorHAnsi"/>
          <w:color w:val="auto"/>
        </w:rPr>
      </w:pPr>
      <w:r w:rsidRPr="000B5121">
        <w:rPr>
          <w:rStyle w:val="Heading1Char"/>
          <w:rFonts w:asciiTheme="minorHAnsi" w:hAnsiTheme="minorHAnsi" w:cstheme="minorHAnsi"/>
          <w:color w:val="auto"/>
          <w:sz w:val="24"/>
          <w:szCs w:val="24"/>
        </w:rPr>
        <w:t>I</w:t>
      </w:r>
      <w:r w:rsidR="00D209CB" w:rsidRPr="000B5121">
        <w:rPr>
          <w:rStyle w:val="Heading1Char"/>
          <w:rFonts w:asciiTheme="minorHAnsi" w:hAnsiTheme="minorHAnsi" w:cstheme="minorHAnsi"/>
          <w:color w:val="auto"/>
          <w:sz w:val="24"/>
          <w:szCs w:val="24"/>
        </w:rPr>
        <w:t xml:space="preserve">mportant Notice About Your </w:t>
      </w:r>
      <w:r w:rsidR="001B1761" w:rsidRPr="000B5121">
        <w:rPr>
          <w:rStyle w:val="Heading1Char"/>
          <w:rFonts w:asciiTheme="minorHAnsi" w:hAnsiTheme="minorHAnsi" w:cstheme="minorHAnsi"/>
          <w:color w:val="auto"/>
          <w:sz w:val="24"/>
          <w:szCs w:val="24"/>
          <w:u w:val="single"/>
        </w:rPr>
        <w:t>Creditable</w:t>
      </w:r>
      <w:r w:rsidR="001B1761" w:rsidRPr="000B5121">
        <w:rPr>
          <w:rStyle w:val="Heading1Char"/>
          <w:rFonts w:asciiTheme="minorHAnsi" w:hAnsiTheme="minorHAnsi" w:cstheme="minorHAnsi"/>
          <w:color w:val="auto"/>
          <w:sz w:val="24"/>
          <w:szCs w:val="24"/>
        </w:rPr>
        <w:t xml:space="preserve"> </w:t>
      </w:r>
      <w:r w:rsidR="00D209CB" w:rsidRPr="000B5121">
        <w:rPr>
          <w:rStyle w:val="Heading1Char"/>
          <w:rFonts w:asciiTheme="minorHAnsi" w:hAnsiTheme="minorHAnsi" w:cstheme="minorHAnsi"/>
          <w:color w:val="auto"/>
          <w:sz w:val="24"/>
          <w:szCs w:val="24"/>
        </w:rPr>
        <w:t>Prescription Drug Coverage and Medicare</w:t>
      </w:r>
    </w:p>
    <w:p w14:paraId="0465C277" w14:textId="19092EDE" w:rsidR="00B53231" w:rsidRPr="000B5121" w:rsidRDefault="004F4739" w:rsidP="005117C7">
      <w:pPr>
        <w:pStyle w:val="IntenseQuote"/>
        <w:pBdr>
          <w:bottom w:val="none" w:sz="0" w:space="0" w:color="auto"/>
        </w:pBdr>
        <w:spacing w:before="0" w:after="0"/>
        <w:ind w:left="0"/>
        <w:jc w:val="left"/>
        <w:rPr>
          <w:rFonts w:asciiTheme="minorHAnsi" w:hAnsiTheme="minorHAnsi" w:cstheme="minorHAnsi"/>
          <w:color w:val="auto"/>
        </w:rPr>
      </w:pPr>
      <w:r w:rsidRPr="000B5121">
        <w:rPr>
          <w:rFonts w:asciiTheme="minorHAnsi" w:hAnsiTheme="minorHAnsi" w:cstheme="minorHAnsi"/>
          <w:i w:val="0"/>
          <w:iCs w:val="0"/>
          <w:color w:val="auto"/>
          <w:u w:val="single"/>
        </w:rPr>
        <w:t xml:space="preserve">If you or any of your eligible dependents are eligible for Medicare, or will soon become eligible for Medicare, please read this notice.  If not, you can disregard this notice.  </w:t>
      </w:r>
    </w:p>
    <w:p w14:paraId="47C43540" w14:textId="3951FC94" w:rsidR="00B53231" w:rsidRPr="000B5121" w:rsidRDefault="00B53231" w:rsidP="005117C7">
      <w:pPr>
        <w:pStyle w:val="Heading3"/>
        <w:spacing w:before="0"/>
        <w:rPr>
          <w:rFonts w:asciiTheme="minorHAnsi" w:hAnsiTheme="minorHAnsi" w:cstheme="minorHAnsi"/>
          <w:color w:val="auto"/>
          <w:sz w:val="22"/>
          <w:szCs w:val="22"/>
        </w:rPr>
      </w:pPr>
      <w:r w:rsidRPr="000B5121">
        <w:rPr>
          <w:rFonts w:asciiTheme="minorHAnsi" w:hAnsiTheme="minorHAnsi" w:cstheme="minorHAnsi"/>
          <w:color w:val="auto"/>
          <w:sz w:val="22"/>
          <w:szCs w:val="22"/>
        </w:rPr>
        <w:t>Please read this notice carefully and keep it where you can find it. This notice has information about your current prescription drug coverage and about your options under Medicare’s prescription drug coverage. This information can help you decide whether or not you want to join a Medicare prescription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09F46BF4" w14:textId="37DCBA2D" w:rsidR="00B53231" w:rsidRPr="000B5121" w:rsidRDefault="00356EF3" w:rsidP="005117C7">
      <w:pPr>
        <w:autoSpaceDE w:val="0"/>
        <w:autoSpaceDN w:val="0"/>
        <w:adjustRightInd w:val="0"/>
        <w:rPr>
          <w:rStyle w:val="IntenseReference"/>
          <w:rFonts w:asciiTheme="minorHAnsi" w:hAnsiTheme="minorHAnsi" w:cstheme="minorHAnsi"/>
          <w:color w:val="auto"/>
          <w:spacing w:val="0"/>
        </w:rPr>
      </w:pPr>
      <w:r w:rsidRPr="000B5121">
        <w:rPr>
          <w:rStyle w:val="IntenseReference"/>
          <w:rFonts w:asciiTheme="minorHAnsi" w:hAnsiTheme="minorHAnsi" w:cstheme="minorHAnsi"/>
          <w:caps w:val="0"/>
          <w:color w:val="auto"/>
          <w:spacing w:val="0"/>
        </w:rPr>
        <w:t>There are two important things you need to know about your current coverage and Medicare’s prescription drug coverage:</w:t>
      </w:r>
    </w:p>
    <w:p w14:paraId="0C2183CE" w14:textId="77777777" w:rsidR="00630F33" w:rsidRPr="000B5121" w:rsidRDefault="00630F33" w:rsidP="008F0FF4">
      <w:pPr>
        <w:numPr>
          <w:ilvl w:val="0"/>
          <w:numId w:val="2"/>
        </w:numPr>
        <w:autoSpaceDE w:val="0"/>
        <w:autoSpaceDN w:val="0"/>
        <w:adjustRightInd w:val="0"/>
        <w:rPr>
          <w:rFonts w:cstheme="minorHAnsi"/>
          <w:sz w:val="22"/>
          <w:szCs w:val="22"/>
        </w:rPr>
      </w:pPr>
      <w:r w:rsidRPr="000B5121">
        <w:rPr>
          <w:rFonts w:cstheme="minorHAnsi"/>
          <w:sz w:val="22"/>
          <w:szCs w:val="22"/>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2A0D0BCB" w14:textId="7186DE0D" w:rsidR="000B2722" w:rsidRPr="000B5121" w:rsidRDefault="00630F33" w:rsidP="008F0FF4">
      <w:pPr>
        <w:numPr>
          <w:ilvl w:val="0"/>
          <w:numId w:val="2"/>
        </w:numPr>
        <w:autoSpaceDE w:val="0"/>
        <w:autoSpaceDN w:val="0"/>
        <w:adjustRightInd w:val="0"/>
        <w:rPr>
          <w:rFonts w:cstheme="minorHAnsi"/>
          <w:sz w:val="22"/>
          <w:szCs w:val="22"/>
        </w:rPr>
      </w:pPr>
      <w:r w:rsidRPr="000B5121">
        <w:rPr>
          <w:rFonts w:cstheme="minorHAnsi"/>
          <w:sz w:val="22"/>
          <w:szCs w:val="22"/>
        </w:rPr>
        <w:t>Your employer has determined that the prescription drug coverage offered is expected to pay, on average, as much as standard Medicare prescription drug coverage pays and is therefore considered Creditable Coverage. Because your existing coverage is Creditable Coverage, you can keep this coverage and not pay a higher premium (a penalty) if you later decide to join a Medicare drug plan.</w:t>
      </w:r>
    </w:p>
    <w:p w14:paraId="3F8A4AC5" w14:textId="77DF7008" w:rsidR="000B2722" w:rsidRPr="000B5121" w:rsidRDefault="00356EF3" w:rsidP="005117C7">
      <w:pPr>
        <w:autoSpaceDE w:val="0"/>
        <w:autoSpaceDN w:val="0"/>
        <w:adjustRightInd w:val="0"/>
        <w:rPr>
          <w:rStyle w:val="IntenseReference"/>
          <w:rFonts w:asciiTheme="minorHAnsi" w:hAnsiTheme="minorHAnsi" w:cstheme="minorHAnsi"/>
          <w:caps w:val="0"/>
          <w:color w:val="auto"/>
          <w:spacing w:val="0"/>
        </w:rPr>
      </w:pPr>
      <w:r w:rsidRPr="000B5121">
        <w:rPr>
          <w:rStyle w:val="IntenseReference"/>
          <w:rFonts w:asciiTheme="minorHAnsi" w:hAnsiTheme="minorHAnsi" w:cstheme="minorHAnsi"/>
          <w:caps w:val="0"/>
          <w:color w:val="auto"/>
          <w:spacing w:val="0"/>
        </w:rPr>
        <w:t>When can you join a Medicare drug plan?</w:t>
      </w:r>
    </w:p>
    <w:p w14:paraId="4AC6C4D6" w14:textId="77777777" w:rsidR="00486198" w:rsidRPr="000B5121" w:rsidRDefault="00630F33" w:rsidP="005117C7">
      <w:pPr>
        <w:autoSpaceDE w:val="0"/>
        <w:autoSpaceDN w:val="0"/>
        <w:adjustRightInd w:val="0"/>
        <w:rPr>
          <w:rFonts w:cstheme="minorHAnsi"/>
          <w:sz w:val="22"/>
          <w:szCs w:val="22"/>
        </w:rPr>
      </w:pPr>
      <w:r w:rsidRPr="000B5121">
        <w:rPr>
          <w:rFonts w:cstheme="minorHAnsi"/>
          <w:sz w:val="22"/>
          <w:szCs w:val="22"/>
        </w:rPr>
        <w:t xml:space="preserve">You can join a Medicare drug plan when you first become eligible for Medicare and each year from October 15th to December 7th. </w:t>
      </w:r>
    </w:p>
    <w:p w14:paraId="28EAC126" w14:textId="0B3D53DC" w:rsidR="00630F33" w:rsidRPr="000B5121" w:rsidRDefault="00630F33" w:rsidP="005117C7">
      <w:pPr>
        <w:autoSpaceDE w:val="0"/>
        <w:autoSpaceDN w:val="0"/>
        <w:adjustRightInd w:val="0"/>
        <w:rPr>
          <w:rFonts w:cstheme="minorHAnsi"/>
          <w:sz w:val="22"/>
          <w:szCs w:val="22"/>
        </w:rPr>
      </w:pPr>
      <w:r w:rsidRPr="000B5121">
        <w:rPr>
          <w:rFonts w:cstheme="minorHAnsi"/>
          <w:sz w:val="22"/>
          <w:szCs w:val="22"/>
        </w:rPr>
        <w:t>However, if you lose your current creditable prescription drug coverage, through no fault of your own, you will also be eligible for a two (2) month Special Enrollment Period (SEP) to join a Medicare prescription drug plan.</w:t>
      </w:r>
    </w:p>
    <w:p w14:paraId="53BFA00C" w14:textId="0524D450" w:rsidR="00630F33" w:rsidRPr="000B5121" w:rsidRDefault="00630F33" w:rsidP="005117C7">
      <w:pPr>
        <w:rPr>
          <w:rStyle w:val="IntenseReference"/>
          <w:rFonts w:asciiTheme="minorHAnsi" w:hAnsiTheme="minorHAnsi" w:cstheme="minorHAnsi"/>
          <w:caps w:val="0"/>
          <w:color w:val="auto"/>
          <w:spacing w:val="0"/>
        </w:rPr>
      </w:pPr>
      <w:r w:rsidRPr="000B5121">
        <w:rPr>
          <w:rStyle w:val="IntenseReference"/>
          <w:rFonts w:asciiTheme="minorHAnsi" w:hAnsiTheme="minorHAnsi" w:cstheme="minorHAnsi"/>
          <w:caps w:val="0"/>
          <w:color w:val="auto"/>
          <w:spacing w:val="0"/>
        </w:rPr>
        <w:t xml:space="preserve">Please contact </w:t>
      </w:r>
      <w:r w:rsidR="00AB4BB4" w:rsidRPr="000B5121">
        <w:rPr>
          <w:rStyle w:val="IntenseReference"/>
          <w:rFonts w:asciiTheme="minorHAnsi" w:hAnsiTheme="minorHAnsi" w:cstheme="minorHAnsi"/>
          <w:caps w:val="0"/>
          <w:color w:val="auto"/>
          <w:spacing w:val="0"/>
        </w:rPr>
        <w:t>the Benefits Office</w:t>
      </w:r>
      <w:r w:rsidRPr="000B5121">
        <w:rPr>
          <w:rStyle w:val="IntenseReference"/>
          <w:rFonts w:asciiTheme="minorHAnsi" w:hAnsiTheme="minorHAnsi" w:cstheme="minorHAnsi"/>
          <w:caps w:val="0"/>
          <w:color w:val="auto"/>
          <w:spacing w:val="0"/>
        </w:rPr>
        <w:t xml:space="preserve"> for more information about what happens to your coverage if you enroll in a </w:t>
      </w:r>
      <w:r w:rsidR="00356EF3" w:rsidRPr="000B5121">
        <w:rPr>
          <w:rStyle w:val="IntenseReference"/>
          <w:rFonts w:asciiTheme="minorHAnsi" w:hAnsiTheme="minorHAnsi" w:cstheme="minorHAnsi"/>
          <w:caps w:val="0"/>
          <w:color w:val="auto"/>
          <w:spacing w:val="0"/>
        </w:rPr>
        <w:t>M</w:t>
      </w:r>
      <w:r w:rsidRPr="000B5121">
        <w:rPr>
          <w:rStyle w:val="IntenseReference"/>
          <w:rFonts w:asciiTheme="minorHAnsi" w:hAnsiTheme="minorHAnsi" w:cstheme="minorHAnsi"/>
          <w:caps w:val="0"/>
          <w:color w:val="auto"/>
          <w:spacing w:val="0"/>
        </w:rPr>
        <w:t>edicare prescription drug plan.</w:t>
      </w:r>
    </w:p>
    <w:p w14:paraId="7C944BEE" w14:textId="7A0F1C47" w:rsidR="002F0DC6" w:rsidRPr="000B5121" w:rsidRDefault="000262F4" w:rsidP="005117C7">
      <w:pPr>
        <w:autoSpaceDE w:val="0"/>
        <w:autoSpaceDN w:val="0"/>
        <w:adjustRightInd w:val="0"/>
        <w:rPr>
          <w:rFonts w:cstheme="minorHAnsi"/>
          <w:sz w:val="22"/>
          <w:szCs w:val="22"/>
        </w:rPr>
      </w:pPr>
      <w:r w:rsidRPr="000B5121">
        <w:rPr>
          <w:rFonts w:cstheme="minorHAnsi"/>
          <w:sz w:val="22"/>
          <w:szCs w:val="22"/>
        </w:rPr>
        <w:t xml:space="preserve">Individuals who are eligible for Medicare should compare their current coverage, including which drugs are covered, with the coverage and cost of the plans offering Medicare prescription drug coverage in their area. </w:t>
      </w:r>
      <w:r w:rsidR="002F0DC6" w:rsidRPr="000B5121">
        <w:rPr>
          <w:rFonts w:cstheme="minorHAnsi"/>
          <w:sz w:val="22"/>
          <w:szCs w:val="22"/>
        </w:rPr>
        <w:t>Your medical benefits brochure contains a description of your current prescription drug benefits.</w:t>
      </w:r>
      <w:r w:rsidRPr="000B5121">
        <w:rPr>
          <w:rFonts w:cstheme="minorHAnsi"/>
          <w:sz w:val="22"/>
          <w:szCs w:val="22"/>
        </w:rPr>
        <w:t xml:space="preserve">  If you are eligible for Medicare and do decide to enroll in a Medicare prescription drug plan and drop your employer’s group health plan prescription drug coverage, be aware that you and your dependents may not be able to get this coverage back.</w:t>
      </w:r>
    </w:p>
    <w:p w14:paraId="715D1716" w14:textId="2B206F6E" w:rsidR="002F0DC6" w:rsidRPr="000B5121" w:rsidRDefault="002F0DC6" w:rsidP="005117C7">
      <w:pPr>
        <w:rPr>
          <w:rStyle w:val="IntenseReference"/>
          <w:rFonts w:asciiTheme="minorHAnsi" w:hAnsiTheme="minorHAnsi" w:cstheme="minorHAnsi"/>
          <w:caps w:val="0"/>
          <w:color w:val="auto"/>
          <w:spacing w:val="0"/>
        </w:rPr>
      </w:pPr>
      <w:r w:rsidRPr="000B5121">
        <w:rPr>
          <w:rStyle w:val="IntenseReference"/>
          <w:rFonts w:asciiTheme="minorHAnsi" w:hAnsiTheme="minorHAnsi" w:cstheme="minorHAnsi"/>
          <w:caps w:val="0"/>
          <w:color w:val="auto"/>
          <w:spacing w:val="0"/>
        </w:rPr>
        <w:t xml:space="preserve">When </w:t>
      </w:r>
      <w:r w:rsidR="00B1244F" w:rsidRPr="000B5121">
        <w:rPr>
          <w:rStyle w:val="IntenseReference"/>
          <w:rFonts w:asciiTheme="minorHAnsi" w:hAnsiTheme="minorHAnsi" w:cstheme="minorHAnsi"/>
          <w:caps w:val="0"/>
          <w:color w:val="auto"/>
          <w:spacing w:val="0"/>
        </w:rPr>
        <w:t>w</w:t>
      </w:r>
      <w:r w:rsidRPr="000B5121">
        <w:rPr>
          <w:rStyle w:val="IntenseReference"/>
          <w:rFonts w:asciiTheme="minorHAnsi" w:hAnsiTheme="minorHAnsi" w:cstheme="minorHAnsi"/>
          <w:caps w:val="0"/>
          <w:color w:val="auto"/>
          <w:spacing w:val="0"/>
        </w:rPr>
        <w:t xml:space="preserve">ill </w:t>
      </w:r>
      <w:r w:rsidR="00B1244F" w:rsidRPr="000B5121">
        <w:rPr>
          <w:rStyle w:val="IntenseReference"/>
          <w:rFonts w:asciiTheme="minorHAnsi" w:hAnsiTheme="minorHAnsi" w:cstheme="minorHAnsi"/>
          <w:caps w:val="0"/>
          <w:color w:val="auto"/>
          <w:spacing w:val="0"/>
        </w:rPr>
        <w:t>y</w:t>
      </w:r>
      <w:r w:rsidRPr="000B5121">
        <w:rPr>
          <w:rStyle w:val="IntenseReference"/>
          <w:rFonts w:asciiTheme="minorHAnsi" w:hAnsiTheme="minorHAnsi" w:cstheme="minorHAnsi"/>
          <w:caps w:val="0"/>
          <w:color w:val="auto"/>
          <w:spacing w:val="0"/>
        </w:rPr>
        <w:t xml:space="preserve">ou </w:t>
      </w:r>
      <w:r w:rsidR="00B1244F" w:rsidRPr="000B5121">
        <w:rPr>
          <w:rStyle w:val="IntenseReference"/>
          <w:rFonts w:asciiTheme="minorHAnsi" w:hAnsiTheme="minorHAnsi" w:cstheme="minorHAnsi"/>
          <w:caps w:val="0"/>
          <w:color w:val="auto"/>
          <w:spacing w:val="0"/>
        </w:rPr>
        <w:t>p</w:t>
      </w:r>
      <w:r w:rsidRPr="000B5121">
        <w:rPr>
          <w:rStyle w:val="IntenseReference"/>
          <w:rFonts w:asciiTheme="minorHAnsi" w:hAnsiTheme="minorHAnsi" w:cstheme="minorHAnsi"/>
          <w:caps w:val="0"/>
          <w:color w:val="auto"/>
          <w:spacing w:val="0"/>
        </w:rPr>
        <w:t xml:space="preserve">ay a </w:t>
      </w:r>
      <w:r w:rsidR="00B1244F" w:rsidRPr="000B5121">
        <w:rPr>
          <w:rStyle w:val="IntenseReference"/>
          <w:rFonts w:asciiTheme="minorHAnsi" w:hAnsiTheme="minorHAnsi" w:cstheme="minorHAnsi"/>
          <w:caps w:val="0"/>
          <w:color w:val="auto"/>
          <w:spacing w:val="0"/>
        </w:rPr>
        <w:t>h</w:t>
      </w:r>
      <w:r w:rsidRPr="000B5121">
        <w:rPr>
          <w:rStyle w:val="IntenseReference"/>
          <w:rFonts w:asciiTheme="minorHAnsi" w:hAnsiTheme="minorHAnsi" w:cstheme="minorHAnsi"/>
          <w:caps w:val="0"/>
          <w:color w:val="auto"/>
          <w:spacing w:val="0"/>
        </w:rPr>
        <w:t xml:space="preserve">igher </w:t>
      </w:r>
      <w:r w:rsidR="00B1244F" w:rsidRPr="000B5121">
        <w:rPr>
          <w:rStyle w:val="IntenseReference"/>
          <w:rFonts w:asciiTheme="minorHAnsi" w:hAnsiTheme="minorHAnsi" w:cstheme="minorHAnsi"/>
          <w:caps w:val="0"/>
          <w:color w:val="auto"/>
          <w:spacing w:val="0"/>
        </w:rPr>
        <w:t>p</w:t>
      </w:r>
      <w:r w:rsidRPr="000B5121">
        <w:rPr>
          <w:rStyle w:val="IntenseReference"/>
          <w:rFonts w:asciiTheme="minorHAnsi" w:hAnsiTheme="minorHAnsi" w:cstheme="minorHAnsi"/>
          <w:caps w:val="0"/>
          <w:color w:val="auto"/>
          <w:spacing w:val="0"/>
        </w:rPr>
        <w:t>remium (</w:t>
      </w:r>
      <w:r w:rsidR="00B1244F" w:rsidRPr="000B5121">
        <w:rPr>
          <w:rStyle w:val="IntenseReference"/>
          <w:rFonts w:asciiTheme="minorHAnsi" w:hAnsiTheme="minorHAnsi" w:cstheme="minorHAnsi"/>
          <w:caps w:val="0"/>
          <w:color w:val="auto"/>
          <w:spacing w:val="0"/>
        </w:rPr>
        <w:t>p</w:t>
      </w:r>
      <w:r w:rsidRPr="000B5121">
        <w:rPr>
          <w:rStyle w:val="IntenseReference"/>
          <w:rFonts w:asciiTheme="minorHAnsi" w:hAnsiTheme="minorHAnsi" w:cstheme="minorHAnsi"/>
          <w:caps w:val="0"/>
          <w:color w:val="auto"/>
          <w:spacing w:val="0"/>
        </w:rPr>
        <w:t xml:space="preserve">enalty) to </w:t>
      </w:r>
      <w:r w:rsidR="00B1244F" w:rsidRPr="000B5121">
        <w:rPr>
          <w:rStyle w:val="IntenseReference"/>
          <w:rFonts w:asciiTheme="minorHAnsi" w:hAnsiTheme="minorHAnsi" w:cstheme="minorHAnsi"/>
          <w:caps w:val="0"/>
          <w:color w:val="auto"/>
          <w:spacing w:val="0"/>
        </w:rPr>
        <w:t>j</w:t>
      </w:r>
      <w:r w:rsidRPr="000B5121">
        <w:rPr>
          <w:rStyle w:val="IntenseReference"/>
          <w:rFonts w:asciiTheme="minorHAnsi" w:hAnsiTheme="minorHAnsi" w:cstheme="minorHAnsi"/>
          <w:caps w:val="0"/>
          <w:color w:val="auto"/>
          <w:spacing w:val="0"/>
        </w:rPr>
        <w:t xml:space="preserve">oin a </w:t>
      </w:r>
      <w:r w:rsidR="00B1244F" w:rsidRPr="000B5121">
        <w:rPr>
          <w:rStyle w:val="IntenseReference"/>
          <w:rFonts w:asciiTheme="minorHAnsi" w:hAnsiTheme="minorHAnsi" w:cstheme="minorHAnsi"/>
          <w:caps w:val="0"/>
          <w:color w:val="auto"/>
          <w:spacing w:val="0"/>
        </w:rPr>
        <w:t>M</w:t>
      </w:r>
      <w:r w:rsidRPr="000B5121">
        <w:rPr>
          <w:rStyle w:val="IntenseReference"/>
          <w:rFonts w:asciiTheme="minorHAnsi" w:hAnsiTheme="minorHAnsi" w:cstheme="minorHAnsi"/>
          <w:caps w:val="0"/>
          <w:color w:val="auto"/>
          <w:spacing w:val="0"/>
        </w:rPr>
        <w:t xml:space="preserve">edicare </w:t>
      </w:r>
      <w:r w:rsidR="00B1244F" w:rsidRPr="000B5121">
        <w:rPr>
          <w:rStyle w:val="IntenseReference"/>
          <w:rFonts w:asciiTheme="minorHAnsi" w:hAnsiTheme="minorHAnsi" w:cstheme="minorHAnsi"/>
          <w:caps w:val="0"/>
          <w:color w:val="auto"/>
          <w:spacing w:val="0"/>
        </w:rPr>
        <w:t>d</w:t>
      </w:r>
      <w:r w:rsidRPr="000B5121">
        <w:rPr>
          <w:rStyle w:val="IntenseReference"/>
          <w:rFonts w:asciiTheme="minorHAnsi" w:hAnsiTheme="minorHAnsi" w:cstheme="minorHAnsi"/>
          <w:caps w:val="0"/>
          <w:color w:val="auto"/>
          <w:spacing w:val="0"/>
        </w:rPr>
        <w:t xml:space="preserve">rug </w:t>
      </w:r>
      <w:r w:rsidR="00B1244F" w:rsidRPr="000B5121">
        <w:rPr>
          <w:rStyle w:val="IntenseReference"/>
          <w:rFonts w:asciiTheme="minorHAnsi" w:hAnsiTheme="minorHAnsi" w:cstheme="minorHAnsi"/>
          <w:caps w:val="0"/>
          <w:color w:val="auto"/>
          <w:spacing w:val="0"/>
        </w:rPr>
        <w:t>p</w:t>
      </w:r>
      <w:r w:rsidRPr="000B5121">
        <w:rPr>
          <w:rStyle w:val="IntenseReference"/>
          <w:rFonts w:asciiTheme="minorHAnsi" w:hAnsiTheme="minorHAnsi" w:cstheme="minorHAnsi"/>
          <w:caps w:val="0"/>
          <w:color w:val="auto"/>
          <w:spacing w:val="0"/>
        </w:rPr>
        <w:t>lan?</w:t>
      </w:r>
    </w:p>
    <w:p w14:paraId="23242C50" w14:textId="77777777" w:rsidR="000262F4" w:rsidRPr="000B5121" w:rsidRDefault="002F0DC6" w:rsidP="005117C7">
      <w:pPr>
        <w:autoSpaceDE w:val="0"/>
        <w:autoSpaceDN w:val="0"/>
        <w:adjustRightInd w:val="0"/>
        <w:rPr>
          <w:rFonts w:cstheme="minorHAnsi"/>
          <w:sz w:val="22"/>
          <w:szCs w:val="22"/>
        </w:rPr>
      </w:pPr>
      <w:r w:rsidRPr="000B5121">
        <w:rPr>
          <w:rFonts w:cstheme="minorHAnsi"/>
          <w:sz w:val="22"/>
          <w:szCs w:val="22"/>
        </w:rPr>
        <w:t xml:space="preserve">You should also know that if you drop or lose your current coverage with your employer and don’t join a Medicare prescription drug plan within 63 continuous days after your current coverage ends, you may pay a higher premium (a penalty) to join a Medicare drug plan later. </w:t>
      </w:r>
    </w:p>
    <w:p w14:paraId="1F0A8355" w14:textId="0E1A5464" w:rsidR="002F0DC6" w:rsidRPr="000B5121" w:rsidRDefault="002F0DC6" w:rsidP="005117C7">
      <w:pPr>
        <w:autoSpaceDE w:val="0"/>
        <w:autoSpaceDN w:val="0"/>
        <w:adjustRightInd w:val="0"/>
        <w:rPr>
          <w:rFonts w:cstheme="minorHAnsi"/>
          <w:sz w:val="22"/>
          <w:szCs w:val="22"/>
        </w:rPr>
      </w:pPr>
      <w:r w:rsidRPr="000B5121">
        <w:rPr>
          <w:rFonts w:cstheme="minorHAnsi"/>
          <w:sz w:val="22"/>
          <w:szCs w:val="22"/>
        </w:rPr>
        <w:t xml:space="preserve">If you go 63 continuous days or longer without creditable prescription drug coverage, your monthly premium may go up by at least 1% of the Medicare base beneficiary premium per month for every month that you did not have that </w:t>
      </w:r>
      <w:r w:rsidRPr="000B5121">
        <w:rPr>
          <w:rFonts w:cstheme="minorHAnsi"/>
          <w:sz w:val="22"/>
          <w:szCs w:val="22"/>
        </w:rPr>
        <w:lastRenderedPageBreak/>
        <w:t>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w:t>
      </w:r>
    </w:p>
    <w:p w14:paraId="1E090C77" w14:textId="151E9FA0" w:rsidR="002F0DC6" w:rsidRPr="000B5121" w:rsidRDefault="00356EF3" w:rsidP="005117C7">
      <w:pPr>
        <w:rPr>
          <w:rStyle w:val="IntenseReference"/>
          <w:rFonts w:asciiTheme="minorHAnsi" w:hAnsiTheme="minorHAnsi" w:cstheme="minorHAnsi"/>
          <w:caps w:val="0"/>
          <w:color w:val="auto"/>
          <w:spacing w:val="0"/>
        </w:rPr>
      </w:pPr>
      <w:r w:rsidRPr="000B5121">
        <w:rPr>
          <w:rStyle w:val="IntenseReference"/>
          <w:rFonts w:asciiTheme="minorHAnsi" w:hAnsiTheme="minorHAnsi" w:cstheme="minorHAnsi"/>
          <w:caps w:val="0"/>
          <w:color w:val="auto"/>
          <w:spacing w:val="0"/>
        </w:rPr>
        <w:t>For more information about this notice or your current prescription drug coverage…</w:t>
      </w:r>
    </w:p>
    <w:p w14:paraId="5F55DA58" w14:textId="74FCAF50" w:rsidR="000262F4" w:rsidRPr="000B5121" w:rsidRDefault="002F0DC6" w:rsidP="005117C7">
      <w:pPr>
        <w:autoSpaceDE w:val="0"/>
        <w:autoSpaceDN w:val="0"/>
        <w:adjustRightInd w:val="0"/>
        <w:rPr>
          <w:rFonts w:cstheme="minorHAnsi"/>
          <w:sz w:val="22"/>
          <w:szCs w:val="22"/>
        </w:rPr>
      </w:pPr>
      <w:r w:rsidRPr="000B5121">
        <w:rPr>
          <w:rFonts w:cstheme="minorHAnsi"/>
          <w:sz w:val="22"/>
          <w:szCs w:val="22"/>
        </w:rPr>
        <w:t xml:space="preserve">Contact </w:t>
      </w:r>
      <w:r w:rsidR="005F0CE9" w:rsidRPr="000B5121">
        <w:rPr>
          <w:rFonts w:cstheme="minorHAnsi"/>
          <w:sz w:val="22"/>
          <w:szCs w:val="22"/>
        </w:rPr>
        <w:t>the Benefits Office</w:t>
      </w:r>
      <w:r w:rsidRPr="000B5121">
        <w:rPr>
          <w:rFonts w:cstheme="minorHAnsi"/>
          <w:sz w:val="22"/>
          <w:szCs w:val="22"/>
        </w:rPr>
        <w:t xml:space="preserve"> for further information</w:t>
      </w:r>
      <w:r w:rsidR="000262F4" w:rsidRPr="000B5121">
        <w:rPr>
          <w:rFonts w:cstheme="minorHAnsi"/>
          <w:sz w:val="22"/>
          <w:szCs w:val="22"/>
        </w:rPr>
        <w:t>.</w:t>
      </w:r>
      <w:r w:rsidRPr="000B5121">
        <w:rPr>
          <w:rFonts w:cstheme="minorHAnsi"/>
          <w:sz w:val="22"/>
          <w:szCs w:val="22"/>
        </w:rPr>
        <w:t xml:space="preserve"> </w:t>
      </w:r>
    </w:p>
    <w:p w14:paraId="7DA45A70" w14:textId="40B0F28D" w:rsidR="002F0DC6" w:rsidRPr="000B5121" w:rsidRDefault="002F0DC6" w:rsidP="005117C7">
      <w:pPr>
        <w:autoSpaceDE w:val="0"/>
        <w:autoSpaceDN w:val="0"/>
        <w:adjustRightInd w:val="0"/>
        <w:rPr>
          <w:rFonts w:cstheme="minorHAnsi"/>
          <w:sz w:val="22"/>
          <w:szCs w:val="22"/>
        </w:rPr>
      </w:pPr>
      <w:r w:rsidRPr="000B5121">
        <w:rPr>
          <w:rFonts w:cstheme="minorHAnsi"/>
          <w:sz w:val="22"/>
          <w:szCs w:val="22"/>
          <w:u w:val="single"/>
        </w:rPr>
        <w:t>NOTE</w:t>
      </w:r>
      <w:r w:rsidRPr="000B5121">
        <w:rPr>
          <w:rFonts w:cstheme="minorHAnsi"/>
          <w:sz w:val="22"/>
          <w:szCs w:val="22"/>
        </w:rPr>
        <w:t>: You will receive this notice annually, before the next period you can join a Medicare prescription drug plan, and if this coverage through your employer changes. You also may request a copy of this notice at any time.</w:t>
      </w:r>
    </w:p>
    <w:p w14:paraId="46335D68" w14:textId="30187801" w:rsidR="002F0DC6" w:rsidRPr="000B5121" w:rsidRDefault="00356EF3" w:rsidP="005117C7">
      <w:pPr>
        <w:rPr>
          <w:rStyle w:val="IntenseReference"/>
          <w:rFonts w:asciiTheme="minorHAnsi" w:hAnsiTheme="minorHAnsi" w:cstheme="minorHAnsi"/>
          <w:caps w:val="0"/>
          <w:color w:val="auto"/>
          <w:spacing w:val="0"/>
        </w:rPr>
      </w:pPr>
      <w:r w:rsidRPr="000B5121">
        <w:rPr>
          <w:rStyle w:val="IntenseReference"/>
          <w:rFonts w:asciiTheme="minorHAnsi" w:hAnsiTheme="minorHAnsi" w:cstheme="minorHAnsi"/>
          <w:caps w:val="0"/>
          <w:color w:val="auto"/>
          <w:spacing w:val="0"/>
        </w:rPr>
        <w:t>For more information about your options under Me</w:t>
      </w:r>
      <w:r w:rsidR="002F0DC6" w:rsidRPr="000B5121">
        <w:rPr>
          <w:rStyle w:val="IntenseReference"/>
          <w:rFonts w:asciiTheme="minorHAnsi" w:hAnsiTheme="minorHAnsi" w:cstheme="minorHAnsi"/>
          <w:caps w:val="0"/>
          <w:color w:val="auto"/>
          <w:spacing w:val="0"/>
        </w:rPr>
        <w:t>dicare</w:t>
      </w:r>
      <w:r w:rsidRPr="000B5121">
        <w:rPr>
          <w:rStyle w:val="IntenseReference"/>
          <w:rFonts w:asciiTheme="minorHAnsi" w:hAnsiTheme="minorHAnsi" w:cstheme="minorHAnsi"/>
          <w:caps w:val="0"/>
          <w:color w:val="auto"/>
          <w:spacing w:val="0"/>
        </w:rPr>
        <w:t xml:space="preserve"> prescription drug coverage…</w:t>
      </w:r>
    </w:p>
    <w:p w14:paraId="092D4B14" w14:textId="33C23B88" w:rsidR="002F0DC6" w:rsidRPr="000B5121" w:rsidRDefault="002F0DC6" w:rsidP="005117C7">
      <w:pPr>
        <w:autoSpaceDE w:val="0"/>
        <w:autoSpaceDN w:val="0"/>
        <w:adjustRightInd w:val="0"/>
        <w:rPr>
          <w:rFonts w:cstheme="minorHAnsi"/>
          <w:sz w:val="22"/>
          <w:szCs w:val="22"/>
        </w:rPr>
      </w:pPr>
      <w:r w:rsidRPr="000B5121">
        <w:rPr>
          <w:rFonts w:cstheme="minorHAnsi"/>
          <w:sz w:val="22"/>
          <w:szCs w:val="22"/>
        </w:rPr>
        <w:t>More detailed information about Medicare plans that offer prescription drug coverage is in the “Medicare &amp; You” handbook. You’ll get a copy of the handbook in the mail every year from Medicare. You may also be contacted directly by Medicare drug plans. For more information about Medicare prescription drug coverage:</w:t>
      </w:r>
    </w:p>
    <w:p w14:paraId="1E4CE107" w14:textId="61BA84A0" w:rsidR="002F0DC6" w:rsidRPr="000B5121" w:rsidRDefault="002F0DC6" w:rsidP="008F0FF4">
      <w:pPr>
        <w:numPr>
          <w:ilvl w:val="0"/>
          <w:numId w:val="35"/>
        </w:numPr>
        <w:rPr>
          <w:rFonts w:cstheme="minorHAnsi"/>
          <w:sz w:val="22"/>
          <w:szCs w:val="22"/>
        </w:rPr>
      </w:pPr>
      <w:r w:rsidRPr="000B5121">
        <w:rPr>
          <w:rFonts w:cstheme="minorHAnsi"/>
          <w:sz w:val="22"/>
          <w:szCs w:val="22"/>
        </w:rPr>
        <w:t xml:space="preserve">Visit </w:t>
      </w:r>
      <w:hyperlink r:id="rId12" w:history="1">
        <w:r w:rsidR="00347598" w:rsidRPr="008F0FF4">
          <w:t>www.medicare.gov</w:t>
        </w:r>
      </w:hyperlink>
      <w:r w:rsidR="00347598" w:rsidRPr="000B5121">
        <w:rPr>
          <w:rFonts w:cstheme="minorHAnsi"/>
          <w:sz w:val="22"/>
          <w:szCs w:val="22"/>
        </w:rPr>
        <w:t xml:space="preserve"> </w:t>
      </w:r>
    </w:p>
    <w:p w14:paraId="651FD953" w14:textId="075A0149" w:rsidR="002F0DC6" w:rsidRPr="000B5121" w:rsidRDefault="002F0DC6" w:rsidP="008F0FF4">
      <w:pPr>
        <w:numPr>
          <w:ilvl w:val="0"/>
          <w:numId w:val="35"/>
        </w:numPr>
        <w:rPr>
          <w:rFonts w:cstheme="minorHAnsi"/>
          <w:sz w:val="22"/>
          <w:szCs w:val="22"/>
        </w:rPr>
      </w:pPr>
      <w:r w:rsidRPr="000B5121">
        <w:rPr>
          <w:rFonts w:cstheme="minorHAnsi"/>
          <w:sz w:val="22"/>
          <w:szCs w:val="22"/>
        </w:rPr>
        <w:t>Call your State Health Insurance Assistance Program (see the inside back cover of your copy of the “Medicare &amp; You” handbook for their telephone number) for personalized help</w:t>
      </w:r>
    </w:p>
    <w:p w14:paraId="063B86A7" w14:textId="212E5FE8" w:rsidR="002F0DC6" w:rsidRPr="000B5121" w:rsidRDefault="002F0DC6" w:rsidP="008F0FF4">
      <w:pPr>
        <w:numPr>
          <w:ilvl w:val="0"/>
          <w:numId w:val="35"/>
        </w:numPr>
        <w:rPr>
          <w:rFonts w:cstheme="minorHAnsi"/>
          <w:sz w:val="22"/>
          <w:szCs w:val="22"/>
        </w:rPr>
      </w:pPr>
      <w:r w:rsidRPr="000B5121">
        <w:rPr>
          <w:rFonts w:cstheme="minorHAnsi"/>
          <w:sz w:val="22"/>
          <w:szCs w:val="22"/>
        </w:rPr>
        <w:t>Call 1-800-MEDICARE (1-800-633-4227). TTY users should call 1-877-486-2048</w:t>
      </w:r>
    </w:p>
    <w:p w14:paraId="0B221416" w14:textId="5589B5BB" w:rsidR="002F0DC6" w:rsidRPr="000B5121" w:rsidRDefault="002F0DC6" w:rsidP="005117C7">
      <w:pPr>
        <w:autoSpaceDE w:val="0"/>
        <w:autoSpaceDN w:val="0"/>
        <w:adjustRightInd w:val="0"/>
        <w:rPr>
          <w:rFonts w:cstheme="minorHAnsi"/>
          <w:sz w:val="22"/>
          <w:szCs w:val="22"/>
        </w:rPr>
      </w:pPr>
      <w:r w:rsidRPr="000B5121">
        <w:rPr>
          <w:rFonts w:cstheme="minorHAnsi"/>
          <w:sz w:val="22"/>
          <w:szCs w:val="22"/>
        </w:rPr>
        <w:t xml:space="preserve">If you have limited income and resources, extra help paying for Medicare prescription drug coverage is available. For information about this extra help, visit the Social Security Administration (SSA) online at </w:t>
      </w:r>
      <w:hyperlink r:id="rId13" w:history="1">
        <w:r w:rsidR="00347598" w:rsidRPr="000B5121">
          <w:rPr>
            <w:rStyle w:val="Hyperlink"/>
            <w:rFonts w:cstheme="minorHAnsi"/>
            <w:color w:val="auto"/>
            <w:sz w:val="22"/>
            <w:szCs w:val="22"/>
          </w:rPr>
          <w:t>www.socialsecurity.gov</w:t>
        </w:r>
      </w:hyperlink>
      <w:r w:rsidR="00347598" w:rsidRPr="000B5121">
        <w:rPr>
          <w:rFonts w:cstheme="minorHAnsi"/>
          <w:sz w:val="22"/>
          <w:szCs w:val="22"/>
        </w:rPr>
        <w:t>,</w:t>
      </w:r>
      <w:r w:rsidRPr="000B5121">
        <w:rPr>
          <w:rFonts w:cstheme="minorHAnsi"/>
          <w:sz w:val="22"/>
          <w:szCs w:val="22"/>
        </w:rPr>
        <w:t xml:space="preserve"> or call SSA at 1-800-772-1213 (TTY 1-800-325-0778).</w:t>
      </w:r>
    </w:p>
    <w:p w14:paraId="2AE1CE56" w14:textId="605339C4" w:rsidR="00E740AF" w:rsidRPr="000B5121" w:rsidRDefault="00E740AF" w:rsidP="005117C7">
      <w:pPr>
        <w:autoSpaceDE w:val="0"/>
        <w:autoSpaceDN w:val="0"/>
        <w:adjustRightInd w:val="0"/>
        <w:rPr>
          <w:rFonts w:cstheme="minorHAnsi"/>
          <w:sz w:val="22"/>
          <w:szCs w:val="22"/>
        </w:rPr>
      </w:pPr>
    </w:p>
    <w:p w14:paraId="602DEE59" w14:textId="76CE3850" w:rsidR="007C494C" w:rsidRPr="000B5121" w:rsidRDefault="007C0419" w:rsidP="005117C7">
      <w:pPr>
        <w:autoSpaceDE w:val="0"/>
        <w:autoSpaceDN w:val="0"/>
        <w:adjustRightInd w:val="0"/>
        <w:rPr>
          <w:rStyle w:val="Heading1Char"/>
          <w:rFonts w:asciiTheme="minorHAnsi" w:hAnsiTheme="minorHAnsi" w:cstheme="minorHAnsi"/>
          <w:caps/>
          <w:color w:val="auto"/>
          <w:sz w:val="52"/>
          <w:szCs w:val="52"/>
        </w:rPr>
      </w:pPr>
      <w:r w:rsidRPr="000B5121">
        <w:rPr>
          <w:rStyle w:val="Heading1Char"/>
          <w:rFonts w:asciiTheme="minorHAnsi" w:hAnsiTheme="minorHAnsi" w:cstheme="minorHAnsi"/>
          <w:b/>
          <w:bCs/>
          <w:color w:val="auto"/>
          <w:sz w:val="52"/>
          <w:szCs w:val="52"/>
        </w:rPr>
        <w:t>Women’s Health and Cancer Rights Act Notice</w:t>
      </w:r>
    </w:p>
    <w:p w14:paraId="468BA259" w14:textId="1E32F6D4" w:rsidR="000B2722" w:rsidRPr="000B5121" w:rsidRDefault="008A3164" w:rsidP="005117C7">
      <w:pPr>
        <w:autoSpaceDE w:val="0"/>
        <w:autoSpaceDN w:val="0"/>
        <w:adjustRightInd w:val="0"/>
        <w:rPr>
          <w:rFonts w:cstheme="minorHAnsi"/>
          <w:sz w:val="22"/>
          <w:szCs w:val="22"/>
        </w:rPr>
      </w:pPr>
      <w:r w:rsidRPr="000B5121">
        <w:rPr>
          <w:rFonts w:cstheme="minorHAnsi"/>
          <w:sz w:val="22"/>
          <w:szCs w:val="22"/>
        </w:rPr>
        <w:t>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w:t>
      </w:r>
      <w:r w:rsidR="00E54CFE" w:rsidRPr="000B5121">
        <w:rPr>
          <w:rFonts w:cstheme="minorHAnsi"/>
          <w:sz w:val="22"/>
          <w:szCs w:val="22"/>
        </w:rPr>
        <w:t>:</w:t>
      </w:r>
    </w:p>
    <w:p w14:paraId="7F3F4DD3" w14:textId="36E47D9F" w:rsidR="0020015D" w:rsidRPr="000B5121" w:rsidRDefault="0020015D" w:rsidP="008F0FF4">
      <w:pPr>
        <w:numPr>
          <w:ilvl w:val="0"/>
          <w:numId w:val="35"/>
        </w:numPr>
        <w:rPr>
          <w:rFonts w:cstheme="minorHAnsi"/>
          <w:sz w:val="22"/>
          <w:szCs w:val="22"/>
        </w:rPr>
      </w:pPr>
      <w:r w:rsidRPr="000B5121">
        <w:rPr>
          <w:rFonts w:cstheme="minorHAnsi"/>
          <w:sz w:val="22"/>
          <w:szCs w:val="22"/>
        </w:rPr>
        <w:t>All stages of reconstruction of the breast on which the mastectomy was performed;</w:t>
      </w:r>
    </w:p>
    <w:p w14:paraId="3A99A066" w14:textId="52663AA4" w:rsidR="0020015D" w:rsidRPr="000B5121" w:rsidRDefault="0020015D" w:rsidP="008F0FF4">
      <w:pPr>
        <w:numPr>
          <w:ilvl w:val="0"/>
          <w:numId w:val="35"/>
        </w:numPr>
        <w:rPr>
          <w:rFonts w:cstheme="minorHAnsi"/>
          <w:sz w:val="22"/>
          <w:szCs w:val="22"/>
        </w:rPr>
      </w:pPr>
      <w:r w:rsidRPr="000B5121">
        <w:rPr>
          <w:rFonts w:cstheme="minorHAnsi"/>
          <w:sz w:val="22"/>
          <w:szCs w:val="22"/>
        </w:rPr>
        <w:t>Surgery and reconstruction of the other breast to produce a symmetrical appearance;</w:t>
      </w:r>
    </w:p>
    <w:p w14:paraId="32AB2F90" w14:textId="59349C8A" w:rsidR="0020015D" w:rsidRPr="000B5121" w:rsidRDefault="0020015D" w:rsidP="008F0FF4">
      <w:pPr>
        <w:numPr>
          <w:ilvl w:val="0"/>
          <w:numId w:val="35"/>
        </w:numPr>
        <w:rPr>
          <w:rFonts w:cstheme="minorHAnsi"/>
          <w:sz w:val="22"/>
          <w:szCs w:val="22"/>
        </w:rPr>
      </w:pPr>
      <w:r w:rsidRPr="000B5121">
        <w:rPr>
          <w:rFonts w:cstheme="minorHAnsi"/>
          <w:sz w:val="22"/>
          <w:szCs w:val="22"/>
        </w:rPr>
        <w:t>Prostheses; and</w:t>
      </w:r>
    </w:p>
    <w:p w14:paraId="2DD82A61" w14:textId="57506B1D" w:rsidR="00B1244F" w:rsidRPr="000B5121" w:rsidRDefault="0020015D" w:rsidP="008F0FF4">
      <w:pPr>
        <w:numPr>
          <w:ilvl w:val="0"/>
          <w:numId w:val="35"/>
        </w:numPr>
        <w:rPr>
          <w:rFonts w:cstheme="minorHAnsi"/>
          <w:sz w:val="22"/>
          <w:szCs w:val="22"/>
        </w:rPr>
      </w:pPr>
      <w:r w:rsidRPr="000B5121">
        <w:rPr>
          <w:rFonts w:cstheme="minorHAnsi"/>
          <w:sz w:val="22"/>
          <w:szCs w:val="22"/>
        </w:rPr>
        <w:t>Treatment of physical complications of the mastectomy, including lymphedema.</w:t>
      </w:r>
    </w:p>
    <w:p w14:paraId="2EB98E3E" w14:textId="2433F66A" w:rsidR="000B2722" w:rsidRPr="000B5121" w:rsidRDefault="0020015D" w:rsidP="005117C7">
      <w:pPr>
        <w:autoSpaceDE w:val="0"/>
        <w:autoSpaceDN w:val="0"/>
        <w:adjustRightInd w:val="0"/>
        <w:rPr>
          <w:rFonts w:cstheme="minorHAnsi"/>
          <w:sz w:val="22"/>
          <w:szCs w:val="22"/>
        </w:rPr>
      </w:pPr>
      <w:r w:rsidRPr="000B5121">
        <w:rPr>
          <w:rFonts w:cstheme="minorHAnsi"/>
          <w:sz w:val="22"/>
          <w:szCs w:val="22"/>
        </w:rPr>
        <w:t xml:space="preserve">These benefits will be provided subject to the same deductibles and coinsurance applicable to other medical and surgical benefits provided under this plan. </w:t>
      </w:r>
      <w:r w:rsidR="008A3164" w:rsidRPr="000B5121">
        <w:rPr>
          <w:rFonts w:cstheme="minorHAnsi"/>
          <w:sz w:val="22"/>
          <w:szCs w:val="22"/>
        </w:rPr>
        <w:t xml:space="preserve">If you would like more information on </w:t>
      </w:r>
      <w:r w:rsidR="007C0419" w:rsidRPr="000B5121">
        <w:rPr>
          <w:rFonts w:cstheme="minorHAnsi"/>
          <w:sz w:val="22"/>
          <w:szCs w:val="22"/>
        </w:rPr>
        <w:t>WHCRA benefits, contact the plan administrator.</w:t>
      </w:r>
    </w:p>
    <w:p w14:paraId="0D4A21F7" w14:textId="77777777" w:rsidR="00DE0D8E" w:rsidRPr="000B5121" w:rsidRDefault="00DE0D8E" w:rsidP="005117C7">
      <w:pPr>
        <w:autoSpaceDE w:val="0"/>
        <w:autoSpaceDN w:val="0"/>
        <w:adjustRightInd w:val="0"/>
        <w:rPr>
          <w:rFonts w:cstheme="minorHAnsi"/>
          <w:sz w:val="22"/>
          <w:szCs w:val="22"/>
        </w:rPr>
      </w:pPr>
    </w:p>
    <w:p w14:paraId="316507B3" w14:textId="341863D5" w:rsidR="007C0419" w:rsidRPr="000B5121" w:rsidRDefault="007C0419" w:rsidP="00D454EC">
      <w:pPr>
        <w:rPr>
          <w:rFonts w:eastAsiaTheme="majorEastAsia" w:cstheme="minorHAnsi"/>
          <w:caps/>
          <w:sz w:val="52"/>
          <w:szCs w:val="52"/>
        </w:rPr>
      </w:pPr>
      <w:r w:rsidRPr="000B5121">
        <w:rPr>
          <w:rStyle w:val="Heading1Char"/>
          <w:rFonts w:asciiTheme="minorHAnsi" w:hAnsiTheme="minorHAnsi" w:cstheme="minorHAnsi"/>
          <w:b/>
          <w:bCs/>
          <w:color w:val="auto"/>
          <w:sz w:val="52"/>
          <w:szCs w:val="52"/>
        </w:rPr>
        <w:t>Newborns’ and Mothers</w:t>
      </w:r>
      <w:r w:rsidR="00E8298C" w:rsidRPr="000B5121">
        <w:rPr>
          <w:rStyle w:val="Heading1Char"/>
          <w:rFonts w:asciiTheme="minorHAnsi" w:hAnsiTheme="minorHAnsi" w:cstheme="minorHAnsi"/>
          <w:b/>
          <w:bCs/>
          <w:color w:val="auto"/>
          <w:sz w:val="52"/>
          <w:szCs w:val="52"/>
        </w:rPr>
        <w:t>’</w:t>
      </w:r>
      <w:r w:rsidRPr="000B5121">
        <w:rPr>
          <w:rStyle w:val="Heading1Char"/>
          <w:rFonts w:asciiTheme="minorHAnsi" w:hAnsiTheme="minorHAnsi" w:cstheme="minorHAnsi"/>
          <w:b/>
          <w:bCs/>
          <w:color w:val="auto"/>
          <w:sz w:val="52"/>
          <w:szCs w:val="52"/>
        </w:rPr>
        <w:t xml:space="preserve"> Health Protection Act</w:t>
      </w:r>
      <w:r w:rsidR="00E8298C" w:rsidRPr="000B5121">
        <w:rPr>
          <w:rStyle w:val="Heading1Char"/>
          <w:rFonts w:asciiTheme="minorHAnsi" w:hAnsiTheme="minorHAnsi" w:cstheme="minorHAnsi"/>
          <w:b/>
          <w:bCs/>
          <w:color w:val="auto"/>
          <w:sz w:val="52"/>
          <w:szCs w:val="52"/>
        </w:rPr>
        <w:t xml:space="preserve"> (NMHPA) Notice</w:t>
      </w:r>
    </w:p>
    <w:p w14:paraId="5F5F3AD5" w14:textId="7FA364AF" w:rsidR="007C0419" w:rsidRPr="000B5121" w:rsidRDefault="00404A42" w:rsidP="005117C7">
      <w:pPr>
        <w:autoSpaceDE w:val="0"/>
        <w:autoSpaceDN w:val="0"/>
        <w:adjustRightInd w:val="0"/>
        <w:rPr>
          <w:rFonts w:cstheme="minorHAnsi"/>
          <w:sz w:val="22"/>
          <w:szCs w:val="22"/>
        </w:rPr>
      </w:pPr>
      <w:r w:rsidRPr="000B5121">
        <w:rPr>
          <w:rFonts w:cstheme="minorHAnsi"/>
          <w:sz w:val="22"/>
          <w:szCs w:val="22"/>
        </w:rPr>
        <w:t xml:space="preserve">The </w:t>
      </w:r>
      <w:r w:rsidR="007C0419" w:rsidRPr="000B5121">
        <w:rPr>
          <w:rFonts w:cstheme="minorHAnsi"/>
          <w:sz w:val="22"/>
          <w:szCs w:val="22"/>
        </w:rPr>
        <w:t>Newborns' and Mothers' Health Protection Act</w:t>
      </w:r>
      <w:r w:rsidRPr="000B5121">
        <w:rPr>
          <w:rFonts w:cstheme="minorHAnsi"/>
          <w:sz w:val="22"/>
          <w:szCs w:val="22"/>
        </w:rPr>
        <w:t xml:space="preserve"> (NMHPA)</w:t>
      </w:r>
      <w:r w:rsidR="007C0419" w:rsidRPr="000B5121">
        <w:rPr>
          <w:rFonts w:cstheme="minorHAnsi"/>
          <w:sz w:val="22"/>
          <w:szCs w:val="22"/>
        </w:rPr>
        <w:t xml:space="preserve"> requires that group health plans and health insurance issuers who offer childbirth coverage generally may not, under federal law, restrict benefits for any hospital length of stay in connection with childbirth for the mother or newborn child to less than 48 hours following a vaginal delivery, or less than 96 hours following a cesarean section. </w:t>
      </w:r>
      <w:r w:rsidR="00B30621" w:rsidRPr="000B5121">
        <w:rPr>
          <w:rFonts w:cstheme="minorHAnsi"/>
          <w:sz w:val="22"/>
          <w:szCs w:val="22"/>
        </w:rPr>
        <w:t xml:space="preserve"> </w:t>
      </w:r>
      <w:r w:rsidR="007C0419" w:rsidRPr="000B5121">
        <w:rPr>
          <w:rFonts w:cstheme="minorHAnsi"/>
          <w:sz w:val="22"/>
          <w:szCs w:val="22"/>
        </w:rPr>
        <w:t>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issuer for prescribing a length of stay not in excess of 48 hours (or 96 hours). Refer to your plan document for specific information about childbirth coverage or contact your plan administrator.</w:t>
      </w:r>
    </w:p>
    <w:p w14:paraId="35A5E705" w14:textId="562A2121" w:rsidR="007C0419" w:rsidRPr="000B5121" w:rsidRDefault="007C0419" w:rsidP="005117C7">
      <w:pPr>
        <w:autoSpaceDE w:val="0"/>
        <w:autoSpaceDN w:val="0"/>
        <w:adjustRightInd w:val="0"/>
        <w:rPr>
          <w:rFonts w:cstheme="minorHAnsi"/>
          <w:sz w:val="22"/>
          <w:szCs w:val="22"/>
        </w:rPr>
      </w:pPr>
      <w:r w:rsidRPr="000B5121">
        <w:rPr>
          <w:rFonts w:cstheme="minorHAnsi"/>
          <w:sz w:val="22"/>
          <w:szCs w:val="22"/>
        </w:rPr>
        <w:t xml:space="preserve">For additional information about NMHPA provisions and how Self-funded non Federal governmental plans may opt-out of the NMHPA requirements, visit </w:t>
      </w:r>
      <w:hyperlink r:id="rId14" w:history="1">
        <w:r w:rsidRPr="000B5121">
          <w:rPr>
            <w:rStyle w:val="Hyperlink"/>
            <w:rFonts w:cstheme="minorHAnsi"/>
            <w:color w:val="auto"/>
            <w:sz w:val="22"/>
            <w:szCs w:val="22"/>
          </w:rPr>
          <w:t>http://www.cms.gov/CCIIO/Programs-and-Initiatives/Other-Insurance-Protections/nmhpa_factsheet.html</w:t>
        </w:r>
      </w:hyperlink>
      <w:r w:rsidRPr="000B5121">
        <w:rPr>
          <w:rFonts w:cstheme="minorHAnsi"/>
          <w:sz w:val="22"/>
          <w:szCs w:val="22"/>
        </w:rPr>
        <w:t>.</w:t>
      </w:r>
    </w:p>
    <w:p w14:paraId="63A048E7" w14:textId="7005B64D" w:rsidR="007C0419" w:rsidRPr="000B5121" w:rsidRDefault="007C0419" w:rsidP="005117C7">
      <w:pPr>
        <w:rPr>
          <w:rFonts w:cstheme="minorHAnsi"/>
          <w:i/>
          <w:iCs/>
          <w:sz w:val="22"/>
          <w:szCs w:val="22"/>
        </w:rPr>
      </w:pPr>
    </w:p>
    <w:p w14:paraId="36F5979A" w14:textId="37B6435E" w:rsidR="0020015D" w:rsidRPr="000B5121" w:rsidRDefault="007C0419" w:rsidP="005117C7">
      <w:pPr>
        <w:autoSpaceDE w:val="0"/>
        <w:autoSpaceDN w:val="0"/>
        <w:adjustRightInd w:val="0"/>
        <w:rPr>
          <w:rFonts w:eastAsiaTheme="majorEastAsia" w:cstheme="minorHAnsi"/>
          <w:i/>
          <w:iCs/>
          <w:caps/>
          <w:sz w:val="52"/>
          <w:szCs w:val="52"/>
        </w:rPr>
      </w:pPr>
      <w:r w:rsidRPr="000B5121">
        <w:rPr>
          <w:rStyle w:val="Heading1Char"/>
          <w:rFonts w:asciiTheme="minorHAnsi" w:hAnsiTheme="minorHAnsi" w:cstheme="minorHAnsi"/>
          <w:b/>
          <w:bCs/>
          <w:color w:val="auto"/>
          <w:sz w:val="52"/>
          <w:szCs w:val="52"/>
        </w:rPr>
        <w:lastRenderedPageBreak/>
        <w:t>HIPAA Non-Discrimination Requirements</w:t>
      </w:r>
    </w:p>
    <w:p w14:paraId="51B26105" w14:textId="550D8478" w:rsidR="0020015D" w:rsidRPr="000B5121" w:rsidRDefault="007C0419" w:rsidP="005117C7">
      <w:pPr>
        <w:autoSpaceDE w:val="0"/>
        <w:autoSpaceDN w:val="0"/>
        <w:adjustRightInd w:val="0"/>
        <w:rPr>
          <w:rFonts w:cstheme="minorHAnsi"/>
          <w:sz w:val="22"/>
          <w:szCs w:val="22"/>
        </w:rPr>
      </w:pPr>
      <w:r w:rsidRPr="000B5121">
        <w:rPr>
          <w:rFonts w:cstheme="minorHAnsi"/>
          <w:sz w:val="22"/>
          <w:szCs w:val="22"/>
        </w:rPr>
        <w:t xml:space="preserve">The </w:t>
      </w:r>
      <w:r w:rsidR="0020015D" w:rsidRPr="000B5121">
        <w:rPr>
          <w:rFonts w:cstheme="minorHAnsi"/>
          <w:sz w:val="22"/>
          <w:szCs w:val="22"/>
        </w:rPr>
        <w:t>Health Insurance Portability &amp; Accountability Act (HIPAA) prohibits group health plans and health insurance</w:t>
      </w:r>
    </w:p>
    <w:p w14:paraId="4340D502" w14:textId="77777777"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issuers from discriminating against individuals in eligibility and continued eligibility for benefits and in</w:t>
      </w:r>
    </w:p>
    <w:p w14:paraId="73B1CA5F" w14:textId="3FB90309"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individual premium or contribution rates based on health factors.</w:t>
      </w:r>
    </w:p>
    <w:p w14:paraId="7782052F" w14:textId="767EA5F6"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These health factors include: health status, medical condition (including both physical and mental illnesses),</w:t>
      </w:r>
    </w:p>
    <w:p w14:paraId="520DC86B" w14:textId="77777777"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claims experience, receipt of health care, medical history, genetic information, evidence of insurability</w:t>
      </w:r>
    </w:p>
    <w:p w14:paraId="75CEA3E2" w14:textId="77777777"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(including conditions arising out of acts of domestic violence and participation in activities such as</w:t>
      </w:r>
    </w:p>
    <w:p w14:paraId="13720E57" w14:textId="77777777"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motorcycling, snowmobiling, all-terrain vehicle riding, horseback riding, skiing, and other similar activities),</w:t>
      </w:r>
    </w:p>
    <w:p w14:paraId="730C7CBE" w14:textId="643F3664"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and disability.</w:t>
      </w:r>
    </w:p>
    <w:p w14:paraId="68169582" w14:textId="31D48DCD" w:rsidR="007C0419" w:rsidRPr="000B5121" w:rsidRDefault="007C0419" w:rsidP="005117C7">
      <w:pPr>
        <w:rPr>
          <w:rFonts w:cstheme="minorHAnsi"/>
          <w:sz w:val="22"/>
          <w:szCs w:val="22"/>
        </w:rPr>
      </w:pPr>
    </w:p>
    <w:p w14:paraId="691AA9C8" w14:textId="62E786EE" w:rsidR="000B2722" w:rsidRPr="000B5121" w:rsidRDefault="00540B84" w:rsidP="005117C7">
      <w:pPr>
        <w:autoSpaceDE w:val="0"/>
        <w:autoSpaceDN w:val="0"/>
        <w:adjustRightInd w:val="0"/>
        <w:rPr>
          <w:rFonts w:eastAsiaTheme="majorEastAsia" w:cstheme="minorHAnsi"/>
          <w:i/>
          <w:iCs/>
          <w:caps/>
          <w:sz w:val="52"/>
          <w:szCs w:val="52"/>
        </w:rPr>
      </w:pPr>
      <w:r w:rsidRPr="000B5121">
        <w:rPr>
          <w:rStyle w:val="Heading1Char"/>
          <w:rFonts w:asciiTheme="minorHAnsi" w:hAnsiTheme="minorHAnsi" w:cstheme="minorHAnsi"/>
          <w:b/>
          <w:bCs/>
          <w:color w:val="auto"/>
          <w:sz w:val="52"/>
          <w:szCs w:val="52"/>
        </w:rPr>
        <w:t xml:space="preserve">Notice of </w:t>
      </w:r>
      <w:r w:rsidR="00B80909" w:rsidRPr="000B5121">
        <w:rPr>
          <w:rStyle w:val="Heading1Char"/>
          <w:rFonts w:asciiTheme="minorHAnsi" w:hAnsiTheme="minorHAnsi" w:cstheme="minorHAnsi"/>
          <w:b/>
          <w:bCs/>
          <w:color w:val="auto"/>
          <w:sz w:val="52"/>
          <w:szCs w:val="52"/>
        </w:rPr>
        <w:t xml:space="preserve">HIPAA </w:t>
      </w:r>
      <w:r w:rsidRPr="000B5121">
        <w:rPr>
          <w:rStyle w:val="Heading1Char"/>
          <w:rFonts w:asciiTheme="minorHAnsi" w:hAnsiTheme="minorHAnsi" w:cstheme="minorHAnsi"/>
          <w:b/>
          <w:bCs/>
          <w:color w:val="auto"/>
          <w:sz w:val="52"/>
          <w:szCs w:val="52"/>
        </w:rPr>
        <w:t>Special Enrollment Rights</w:t>
      </w:r>
    </w:p>
    <w:p w14:paraId="679D9C83" w14:textId="2F34E642" w:rsidR="00E54CFE" w:rsidRPr="000B5121" w:rsidRDefault="00E54CFE" w:rsidP="005117C7">
      <w:pPr>
        <w:rPr>
          <w:rFonts w:eastAsia="Times New Roman" w:cstheme="minorHAnsi"/>
          <w:sz w:val="22"/>
          <w:szCs w:val="22"/>
          <w:lang w:val="en"/>
        </w:rPr>
      </w:pPr>
      <w:r w:rsidRPr="000B5121">
        <w:rPr>
          <w:rFonts w:eastAsia="Times New Roman" w:cstheme="minorHAnsi"/>
          <w:sz w:val="22"/>
          <w:szCs w:val="22"/>
          <w:lang w:val="en"/>
        </w:rPr>
        <w:t xml:space="preserve">A federal law called HIPAA requires that we notify you of your right to enroll in the plan under its “special enrollment provision” if you acquire a new dependent, or if you decline coverage under this plan for yourself or an eligible dependent while other coverage is in effect and later lose that other coverage for certain qualifying reasons. </w:t>
      </w:r>
      <w:r w:rsidR="007A0D07" w:rsidRPr="000B5121">
        <w:rPr>
          <w:rFonts w:eastAsia="Times New Roman" w:cstheme="minorHAnsi"/>
          <w:sz w:val="22"/>
          <w:szCs w:val="22"/>
          <w:lang w:val="en"/>
        </w:rPr>
        <w:t xml:space="preserve"> You have the right to request special enrollment (outside of the plan’s annual enrollment period) for yourself and your eligible dependents under the following circumstances.</w:t>
      </w:r>
    </w:p>
    <w:p w14:paraId="4869CDA8" w14:textId="76DE24DA" w:rsidR="00E54CFE" w:rsidRPr="000B5121" w:rsidRDefault="00E54CFE" w:rsidP="005117C7">
      <w:pPr>
        <w:autoSpaceDE w:val="0"/>
        <w:autoSpaceDN w:val="0"/>
        <w:adjustRightInd w:val="0"/>
        <w:rPr>
          <w:rStyle w:val="IntenseReference"/>
          <w:rFonts w:asciiTheme="minorHAnsi" w:hAnsiTheme="minorHAnsi" w:cstheme="minorHAnsi"/>
          <w:caps w:val="0"/>
          <w:color w:val="auto"/>
          <w:spacing w:val="0"/>
        </w:rPr>
      </w:pPr>
      <w:r w:rsidRPr="000B5121">
        <w:rPr>
          <w:rStyle w:val="IntenseReference"/>
          <w:rFonts w:asciiTheme="minorHAnsi" w:hAnsiTheme="minorHAnsi" w:cstheme="minorHAnsi"/>
          <w:caps w:val="0"/>
          <w:color w:val="auto"/>
          <w:spacing w:val="0"/>
        </w:rPr>
        <w:t>Special Enrollment Provisions</w:t>
      </w:r>
    </w:p>
    <w:p w14:paraId="5B12D2DE" w14:textId="2B5BDA65" w:rsidR="00E54CFE" w:rsidRPr="000B5121" w:rsidRDefault="00E54CFE" w:rsidP="005117C7">
      <w:pPr>
        <w:rPr>
          <w:rFonts w:eastAsia="Times New Roman" w:cstheme="minorHAnsi"/>
          <w:sz w:val="22"/>
          <w:szCs w:val="22"/>
          <w:lang w:val="en"/>
        </w:rPr>
      </w:pPr>
      <w:r w:rsidRPr="000B5121">
        <w:rPr>
          <w:rFonts w:eastAsia="Times New Roman" w:cstheme="minorHAnsi"/>
          <w:sz w:val="22"/>
          <w:szCs w:val="22"/>
          <w:u w:val="single"/>
          <w:lang w:val="en"/>
        </w:rPr>
        <w:t>Loss of Other Coverage (Except Medicaid or a State Children's Health Insurance Program</w:t>
      </w:r>
      <w:r w:rsidRPr="000B5121">
        <w:rPr>
          <w:rFonts w:eastAsia="Times New Roman" w:cstheme="minorHAnsi"/>
          <w:sz w:val="22"/>
          <w:szCs w:val="22"/>
          <w:lang w:val="en"/>
        </w:rPr>
        <w:t>). If you decline enrollment for yourself or for an eligible dependent (including your spouse) while other health insurance or group health plan coverage is in effect, you may be able to enroll yourself and your dependents in this plan if you or your dependents lose eligibility for that other coverage (or if the employer stops contributing toward your or your dependents' other coverage). However, you must request enrollment within 30 days after your or your dependents' other coverage ends (or after the employer stops contributing toward the other coverage).</w:t>
      </w:r>
    </w:p>
    <w:p w14:paraId="6AC316F2" w14:textId="77777777" w:rsidR="00E54CFE" w:rsidRPr="000B5121" w:rsidRDefault="00E54CFE" w:rsidP="005117C7">
      <w:pPr>
        <w:rPr>
          <w:rFonts w:eastAsia="Times New Roman" w:cstheme="minorHAnsi"/>
          <w:sz w:val="22"/>
          <w:szCs w:val="22"/>
          <w:lang w:val="en"/>
        </w:rPr>
      </w:pPr>
      <w:r w:rsidRPr="000B5121">
        <w:rPr>
          <w:rFonts w:eastAsia="Times New Roman" w:cstheme="minorHAnsi"/>
          <w:sz w:val="22"/>
          <w:szCs w:val="22"/>
          <w:u w:val="single"/>
          <w:lang w:val="en"/>
        </w:rPr>
        <w:t>Loss of Eligibility Under Medicaid or a State Children's Health Insurance Program</w:t>
      </w:r>
      <w:r w:rsidRPr="000B5121">
        <w:rPr>
          <w:rFonts w:eastAsia="Times New Roman" w:cstheme="minorHAnsi"/>
          <w:sz w:val="22"/>
          <w:szCs w:val="22"/>
          <w:lang w:val="en"/>
        </w:rPr>
        <w:t>. If you decline enrollment for yourself or for an eligible dependent (including your spouse) while Medicaid coverage or coverage under a state children's health insurance program is in effect, you may be able to enroll yourself and your dependents in this plan if you or your dependents lose eligibility for that other coverage. However, you must request enrollment within 60 days after your or your dependents' coverage ends under Medicaid or a state children's health insurance program.</w:t>
      </w:r>
    </w:p>
    <w:p w14:paraId="103FCD29" w14:textId="77777777" w:rsidR="00E54CFE" w:rsidRPr="000B5121" w:rsidRDefault="00E54CFE" w:rsidP="005117C7">
      <w:pPr>
        <w:rPr>
          <w:rFonts w:eastAsia="Times New Roman" w:cstheme="minorHAnsi"/>
          <w:sz w:val="22"/>
          <w:szCs w:val="22"/>
          <w:lang w:val="en"/>
        </w:rPr>
      </w:pPr>
      <w:r w:rsidRPr="000B5121">
        <w:rPr>
          <w:rFonts w:eastAsia="Times New Roman" w:cstheme="minorHAnsi"/>
          <w:sz w:val="22"/>
          <w:szCs w:val="22"/>
          <w:u w:val="single"/>
          <w:lang w:val="en"/>
        </w:rPr>
        <w:t>New Dependent by Marriage, Birth, Adoption, or Placement for Adoption</w:t>
      </w:r>
      <w:r w:rsidRPr="000B5121">
        <w:rPr>
          <w:rFonts w:eastAsia="Times New Roman" w:cstheme="minorHAnsi"/>
          <w:sz w:val="22"/>
          <w:szCs w:val="22"/>
          <w:lang w:val="en"/>
        </w:rPr>
        <w:t>. If you have a new dependent as a result of marriage, birth, adoption, or placement for adoption, you may be able to enroll yourself and your new dependents. However, you must request enrollment within 30 days after the marriage, birth, adoption, or placement for adoption.</w:t>
      </w:r>
    </w:p>
    <w:p w14:paraId="06276DB5" w14:textId="0D3DB222" w:rsidR="00E54CFE" w:rsidRPr="000B5121" w:rsidRDefault="00E54CFE" w:rsidP="005117C7">
      <w:pPr>
        <w:rPr>
          <w:rFonts w:eastAsia="Times New Roman" w:cstheme="minorHAnsi"/>
          <w:sz w:val="22"/>
          <w:szCs w:val="22"/>
          <w:lang w:val="en"/>
        </w:rPr>
      </w:pPr>
      <w:r w:rsidRPr="000B5121">
        <w:rPr>
          <w:rFonts w:eastAsia="Times New Roman" w:cstheme="minorHAnsi"/>
          <w:sz w:val="22"/>
          <w:szCs w:val="22"/>
          <w:u w:val="single"/>
          <w:lang w:val="en"/>
        </w:rPr>
        <w:t>Eligibility for Medicaid or a State Children's Health Insurance Program</w:t>
      </w:r>
      <w:r w:rsidRPr="000B5121">
        <w:rPr>
          <w:rFonts w:eastAsia="Times New Roman" w:cstheme="minorHAnsi"/>
          <w:sz w:val="22"/>
          <w:szCs w:val="22"/>
          <w:lang w:val="en"/>
        </w:rPr>
        <w:t>. If you or your dependents (including your spouse) become eligible for a state premium assistance subsidy from Medicaid or through a state children's health insurance program with respect to coverage under this plan, you may be able to enroll yourself and your dependents in this plan. However, you must request enrollment within 60 days after your or your dependents' determination of eligibility for such assistance.</w:t>
      </w:r>
    </w:p>
    <w:p w14:paraId="085432B9" w14:textId="45A66F34" w:rsidR="00E54CFE" w:rsidRPr="000B5121" w:rsidRDefault="0020015D" w:rsidP="005117C7">
      <w:pPr>
        <w:rPr>
          <w:rFonts w:eastAsia="Times New Roman" w:cstheme="minorHAnsi"/>
          <w:sz w:val="22"/>
          <w:szCs w:val="22"/>
          <w:lang w:val="en"/>
        </w:rPr>
      </w:pPr>
      <w:r w:rsidRPr="000B5121">
        <w:rPr>
          <w:rFonts w:eastAsia="Times New Roman" w:cstheme="minorHAnsi"/>
          <w:sz w:val="22"/>
          <w:szCs w:val="22"/>
          <w:lang w:val="en"/>
        </w:rPr>
        <w:t>Other mid</w:t>
      </w:r>
      <w:r w:rsidR="00241212" w:rsidRPr="000B5121">
        <w:rPr>
          <w:rFonts w:eastAsia="Times New Roman" w:cstheme="minorHAnsi"/>
          <w:sz w:val="22"/>
          <w:szCs w:val="22"/>
          <w:lang w:val="en"/>
        </w:rPr>
        <w:t>-</w:t>
      </w:r>
      <w:r w:rsidRPr="000B5121">
        <w:rPr>
          <w:rFonts w:eastAsia="Times New Roman" w:cstheme="minorHAnsi"/>
          <w:sz w:val="22"/>
          <w:szCs w:val="22"/>
          <w:lang w:val="en"/>
        </w:rPr>
        <w:t>year election changes may be permitted under your plan (refer to “</w:t>
      </w:r>
      <w:r w:rsidR="004E5CFB" w:rsidRPr="000B5121">
        <w:rPr>
          <w:rFonts w:eastAsia="Times New Roman" w:cstheme="minorHAnsi"/>
          <w:sz w:val="22"/>
          <w:szCs w:val="22"/>
          <w:lang w:val="en"/>
        </w:rPr>
        <w:t>Permitted Midyear Election Changes</w:t>
      </w:r>
      <w:r w:rsidRPr="000B5121">
        <w:rPr>
          <w:rFonts w:eastAsia="Times New Roman" w:cstheme="minorHAnsi"/>
          <w:sz w:val="22"/>
          <w:szCs w:val="22"/>
          <w:lang w:val="en"/>
        </w:rPr>
        <w:t>” section</w:t>
      </w:r>
      <w:r w:rsidR="00E54CFE" w:rsidRPr="000B5121">
        <w:rPr>
          <w:rFonts w:eastAsia="Times New Roman" w:cstheme="minorHAnsi"/>
          <w:sz w:val="22"/>
          <w:szCs w:val="22"/>
          <w:lang w:val="en"/>
        </w:rPr>
        <w:t xml:space="preserve"> below</w:t>
      </w:r>
      <w:r w:rsidRPr="000B5121">
        <w:rPr>
          <w:rFonts w:eastAsia="Times New Roman" w:cstheme="minorHAnsi"/>
          <w:sz w:val="22"/>
          <w:szCs w:val="22"/>
          <w:lang w:val="en"/>
        </w:rPr>
        <w:t xml:space="preserve">). </w:t>
      </w:r>
      <w:r w:rsidR="00F30F98" w:rsidRPr="000B5121">
        <w:rPr>
          <w:rFonts w:eastAsia="Times New Roman" w:cstheme="minorHAnsi"/>
          <w:sz w:val="22"/>
          <w:szCs w:val="22"/>
          <w:lang w:val="en"/>
        </w:rPr>
        <w:t xml:space="preserve"> </w:t>
      </w:r>
      <w:r w:rsidRPr="000B5121">
        <w:rPr>
          <w:rFonts w:eastAsia="Times New Roman" w:cstheme="minorHAnsi"/>
          <w:sz w:val="22"/>
          <w:szCs w:val="22"/>
          <w:lang w:val="en"/>
        </w:rPr>
        <w:t xml:space="preserve">To request special enrollment or obtain more information, contact </w:t>
      </w:r>
      <w:r w:rsidR="00DD60AE" w:rsidRPr="000B5121">
        <w:rPr>
          <w:rFonts w:eastAsia="Times New Roman" w:cstheme="minorHAnsi"/>
          <w:sz w:val="22"/>
          <w:szCs w:val="22"/>
          <w:lang w:val="en"/>
        </w:rPr>
        <w:t>South Point Benefits Office</w:t>
      </w:r>
      <w:r w:rsidR="00E54CFE" w:rsidRPr="000B5121">
        <w:rPr>
          <w:rFonts w:eastAsia="Times New Roman" w:cstheme="minorHAnsi"/>
          <w:sz w:val="22"/>
          <w:szCs w:val="22"/>
          <w:lang w:val="en"/>
        </w:rPr>
        <w:t>.</w:t>
      </w:r>
    </w:p>
    <w:p w14:paraId="047494EC" w14:textId="77777777" w:rsidR="005117C7" w:rsidRPr="000B5121" w:rsidRDefault="005117C7" w:rsidP="005117C7">
      <w:pPr>
        <w:rPr>
          <w:rFonts w:eastAsia="Times New Roman" w:cstheme="minorHAnsi"/>
          <w:sz w:val="22"/>
          <w:szCs w:val="22"/>
          <w:lang w:val="en"/>
        </w:rPr>
      </w:pPr>
    </w:p>
    <w:p w14:paraId="3A0E6FDA" w14:textId="20F2AC52" w:rsidR="000B2722" w:rsidRPr="000B5121" w:rsidRDefault="00E54CFE" w:rsidP="005117C7">
      <w:pPr>
        <w:rPr>
          <w:rFonts w:cstheme="minorHAnsi"/>
        </w:rPr>
      </w:pPr>
      <w:r w:rsidRPr="000B5121">
        <w:rPr>
          <w:rStyle w:val="Heading1Char"/>
          <w:rFonts w:asciiTheme="minorHAnsi" w:hAnsiTheme="minorHAnsi" w:cstheme="minorHAnsi"/>
          <w:b/>
          <w:bCs/>
          <w:color w:val="auto"/>
          <w:sz w:val="52"/>
          <w:szCs w:val="52"/>
        </w:rPr>
        <w:t>Permitted</w:t>
      </w:r>
      <w:r w:rsidR="00617836" w:rsidRPr="000B5121">
        <w:rPr>
          <w:rStyle w:val="Heading1Char"/>
          <w:rFonts w:asciiTheme="minorHAnsi" w:hAnsiTheme="minorHAnsi" w:cstheme="minorHAnsi"/>
          <w:b/>
          <w:bCs/>
          <w:color w:val="auto"/>
          <w:sz w:val="52"/>
          <w:szCs w:val="52"/>
        </w:rPr>
        <w:t xml:space="preserve"> </w:t>
      </w:r>
      <w:r w:rsidRPr="000B5121">
        <w:rPr>
          <w:rStyle w:val="Heading1Char"/>
          <w:rFonts w:asciiTheme="minorHAnsi" w:hAnsiTheme="minorHAnsi" w:cstheme="minorHAnsi"/>
          <w:b/>
          <w:bCs/>
          <w:color w:val="auto"/>
          <w:sz w:val="52"/>
          <w:szCs w:val="52"/>
        </w:rPr>
        <w:t>Midyear Election Changes</w:t>
      </w:r>
    </w:p>
    <w:p w14:paraId="5295AF16" w14:textId="61789914" w:rsidR="004D0ABA" w:rsidRPr="000B5121" w:rsidRDefault="0020015D" w:rsidP="005117C7">
      <w:pPr>
        <w:autoSpaceDE w:val="0"/>
        <w:autoSpaceDN w:val="0"/>
        <w:adjustRightInd w:val="0"/>
        <w:rPr>
          <w:rFonts w:cstheme="minorHAnsi"/>
          <w:sz w:val="22"/>
          <w:szCs w:val="22"/>
        </w:rPr>
      </w:pPr>
      <w:r w:rsidRPr="000B5121">
        <w:rPr>
          <w:rFonts w:cstheme="minorHAnsi"/>
          <w:sz w:val="22"/>
          <w:szCs w:val="22"/>
        </w:rPr>
        <w:t xml:space="preserve">Due to Internal Revenue Service (IRS) regulations, in order to be eligible to take your premium contribution using pre-tax dollars, your election </w:t>
      </w:r>
      <w:r w:rsidR="00617836" w:rsidRPr="000B5121">
        <w:rPr>
          <w:rFonts w:cstheme="minorHAnsi"/>
          <w:sz w:val="22"/>
          <w:szCs w:val="22"/>
        </w:rPr>
        <w:t xml:space="preserve">generally </w:t>
      </w:r>
      <w:r w:rsidRPr="000B5121">
        <w:rPr>
          <w:rFonts w:cstheme="minorHAnsi"/>
          <w:sz w:val="22"/>
          <w:szCs w:val="22"/>
        </w:rPr>
        <w:t>must be irrevocable for the entire plan year</w:t>
      </w:r>
      <w:r w:rsidR="00617836" w:rsidRPr="000B5121">
        <w:rPr>
          <w:rFonts w:cstheme="minorHAnsi"/>
          <w:sz w:val="22"/>
          <w:szCs w:val="22"/>
        </w:rPr>
        <w:t xml:space="preserve"> (with the exception of HSA benefit elections, for which prospective election changes generally are allowed)</w:t>
      </w:r>
      <w:r w:rsidRPr="000B5121">
        <w:rPr>
          <w:rFonts w:cstheme="minorHAnsi"/>
          <w:sz w:val="22"/>
          <w:szCs w:val="22"/>
        </w:rPr>
        <w:t xml:space="preserve">. </w:t>
      </w:r>
      <w:r w:rsidR="00617836" w:rsidRPr="000B5121">
        <w:rPr>
          <w:rFonts w:cstheme="minorHAnsi"/>
          <w:sz w:val="22"/>
          <w:szCs w:val="22"/>
        </w:rPr>
        <w:t xml:space="preserve"> </w:t>
      </w:r>
      <w:r w:rsidRPr="000B5121">
        <w:rPr>
          <w:rFonts w:cstheme="minorHAnsi"/>
          <w:sz w:val="22"/>
          <w:szCs w:val="22"/>
        </w:rPr>
        <w:t xml:space="preserve">As a result, your enrollment in the medical, dental, and vision plans or declination of coverage when you are first eligible, will </w:t>
      </w:r>
      <w:r w:rsidR="004E5CFB" w:rsidRPr="000B5121">
        <w:rPr>
          <w:rFonts w:cstheme="minorHAnsi"/>
          <w:sz w:val="22"/>
          <w:szCs w:val="22"/>
        </w:rPr>
        <w:t xml:space="preserve">generally </w:t>
      </w:r>
      <w:r w:rsidRPr="000B5121">
        <w:rPr>
          <w:rFonts w:cstheme="minorHAnsi"/>
          <w:sz w:val="22"/>
          <w:szCs w:val="22"/>
        </w:rPr>
        <w:t xml:space="preserve">remain in place until the next </w:t>
      </w:r>
      <w:r w:rsidR="00867565" w:rsidRPr="000B5121">
        <w:rPr>
          <w:rFonts w:cstheme="minorHAnsi"/>
          <w:sz w:val="22"/>
          <w:szCs w:val="22"/>
        </w:rPr>
        <w:t>o</w:t>
      </w:r>
      <w:r w:rsidRPr="000B5121">
        <w:rPr>
          <w:rFonts w:cstheme="minorHAnsi"/>
          <w:sz w:val="22"/>
          <w:szCs w:val="22"/>
        </w:rPr>
        <w:t xml:space="preserve">pen </w:t>
      </w:r>
      <w:r w:rsidR="00867565" w:rsidRPr="000B5121">
        <w:rPr>
          <w:rFonts w:cstheme="minorHAnsi"/>
          <w:sz w:val="22"/>
          <w:szCs w:val="22"/>
        </w:rPr>
        <w:t>e</w:t>
      </w:r>
      <w:r w:rsidRPr="000B5121">
        <w:rPr>
          <w:rFonts w:cstheme="minorHAnsi"/>
          <w:sz w:val="22"/>
          <w:szCs w:val="22"/>
        </w:rPr>
        <w:t xml:space="preserve">nrollment period, unless you have an approved </w:t>
      </w:r>
      <w:r w:rsidR="00617836" w:rsidRPr="000B5121">
        <w:rPr>
          <w:rFonts w:cstheme="minorHAnsi"/>
          <w:sz w:val="22"/>
          <w:szCs w:val="22"/>
        </w:rPr>
        <w:t xml:space="preserve">election </w:t>
      </w:r>
      <w:r w:rsidR="004E5CFB" w:rsidRPr="000B5121">
        <w:rPr>
          <w:rFonts w:cstheme="minorHAnsi"/>
          <w:sz w:val="22"/>
          <w:szCs w:val="22"/>
        </w:rPr>
        <w:t xml:space="preserve">change </w:t>
      </w:r>
      <w:r w:rsidR="00617836" w:rsidRPr="000B5121">
        <w:rPr>
          <w:rFonts w:cstheme="minorHAnsi"/>
          <w:sz w:val="22"/>
          <w:szCs w:val="22"/>
        </w:rPr>
        <w:t>event</w:t>
      </w:r>
      <w:r w:rsidR="00867565" w:rsidRPr="000B5121">
        <w:rPr>
          <w:rFonts w:cstheme="minorHAnsi"/>
          <w:sz w:val="22"/>
          <w:szCs w:val="22"/>
        </w:rPr>
        <w:t xml:space="preserve"> and certain other conditions are met</w:t>
      </w:r>
      <w:r w:rsidRPr="000B5121">
        <w:rPr>
          <w:rFonts w:cstheme="minorHAnsi"/>
          <w:sz w:val="22"/>
          <w:szCs w:val="22"/>
        </w:rPr>
        <w:t xml:space="preserve"> as </w:t>
      </w:r>
      <w:r w:rsidR="00867565" w:rsidRPr="000B5121">
        <w:rPr>
          <w:rFonts w:cstheme="minorHAnsi"/>
          <w:sz w:val="22"/>
          <w:szCs w:val="22"/>
        </w:rPr>
        <w:t>outlined in IRS Code Section 125.  See your Section 125 premium conversion plan summary plan description (SPD) for further details</w:t>
      </w:r>
      <w:r w:rsidR="000A4941" w:rsidRPr="000B5121">
        <w:rPr>
          <w:rFonts w:cstheme="minorHAnsi"/>
          <w:sz w:val="22"/>
          <w:szCs w:val="22"/>
        </w:rPr>
        <w:t xml:space="preserve"> and a complete listing of permitted change in election events</w:t>
      </w:r>
      <w:r w:rsidR="00867565" w:rsidRPr="000B5121">
        <w:rPr>
          <w:rFonts w:cstheme="minorHAnsi"/>
          <w:sz w:val="22"/>
          <w:szCs w:val="22"/>
        </w:rPr>
        <w:t xml:space="preserve">.  </w:t>
      </w:r>
    </w:p>
    <w:p w14:paraId="1DE6A549" w14:textId="219C72EC" w:rsidR="00867565" w:rsidRPr="000B5121" w:rsidRDefault="00867565" w:rsidP="005117C7">
      <w:pPr>
        <w:autoSpaceDE w:val="0"/>
        <w:autoSpaceDN w:val="0"/>
        <w:adjustRightInd w:val="0"/>
        <w:rPr>
          <w:rFonts w:cstheme="minorHAnsi"/>
          <w:b/>
          <w:bCs/>
          <w:sz w:val="22"/>
        </w:rPr>
      </w:pPr>
      <w:r w:rsidRPr="000B5121">
        <w:rPr>
          <w:rStyle w:val="IntenseReference"/>
          <w:rFonts w:asciiTheme="minorHAnsi" w:hAnsiTheme="minorHAnsi" w:cstheme="minorHAnsi"/>
          <w:caps w:val="0"/>
          <w:color w:val="auto"/>
          <w:spacing w:val="0"/>
        </w:rPr>
        <w:lastRenderedPageBreak/>
        <w:t>Examples of permitted change in election events include:</w:t>
      </w:r>
    </w:p>
    <w:p w14:paraId="50B17EDA" w14:textId="29A760BA" w:rsidR="0020015D" w:rsidRPr="000B5121" w:rsidRDefault="0020015D" w:rsidP="008F0FF4">
      <w:pPr>
        <w:numPr>
          <w:ilvl w:val="0"/>
          <w:numId w:val="35"/>
        </w:numPr>
        <w:rPr>
          <w:rFonts w:cstheme="minorHAnsi"/>
          <w:sz w:val="22"/>
          <w:szCs w:val="22"/>
        </w:rPr>
      </w:pPr>
      <w:r w:rsidRPr="000B5121">
        <w:rPr>
          <w:rFonts w:cstheme="minorHAnsi"/>
          <w:sz w:val="22"/>
          <w:szCs w:val="22"/>
        </w:rPr>
        <w:t>Change in legal marital status (e.g., marriage, divorce</w:t>
      </w:r>
      <w:r w:rsidR="00867565" w:rsidRPr="000B5121">
        <w:rPr>
          <w:rFonts w:cstheme="minorHAnsi"/>
          <w:sz w:val="22"/>
          <w:szCs w:val="22"/>
        </w:rPr>
        <w:t>, annulment,</w:t>
      </w:r>
      <w:r w:rsidRPr="000B5121">
        <w:rPr>
          <w:rFonts w:cstheme="minorHAnsi"/>
          <w:sz w:val="22"/>
          <w:szCs w:val="22"/>
        </w:rPr>
        <w:t xml:space="preserve"> or legal separation)</w:t>
      </w:r>
    </w:p>
    <w:p w14:paraId="445C5F31" w14:textId="4AFB733E" w:rsidR="0020015D" w:rsidRPr="000B5121" w:rsidRDefault="0020015D" w:rsidP="008F0FF4">
      <w:pPr>
        <w:numPr>
          <w:ilvl w:val="0"/>
          <w:numId w:val="35"/>
        </w:numPr>
        <w:rPr>
          <w:rFonts w:cstheme="minorHAnsi"/>
          <w:sz w:val="22"/>
          <w:szCs w:val="22"/>
        </w:rPr>
      </w:pPr>
      <w:r w:rsidRPr="000B5121">
        <w:rPr>
          <w:rFonts w:cstheme="minorHAnsi"/>
          <w:sz w:val="22"/>
          <w:szCs w:val="22"/>
        </w:rPr>
        <w:t>Change in number of dependents (e.g., birth, adoption</w:t>
      </w:r>
      <w:r w:rsidR="00867565" w:rsidRPr="000B5121">
        <w:rPr>
          <w:rFonts w:cstheme="minorHAnsi"/>
          <w:sz w:val="22"/>
          <w:szCs w:val="22"/>
        </w:rPr>
        <w:t>,</w:t>
      </w:r>
      <w:r w:rsidRPr="000B5121">
        <w:rPr>
          <w:rFonts w:cstheme="minorHAnsi"/>
          <w:sz w:val="22"/>
          <w:szCs w:val="22"/>
        </w:rPr>
        <w:t xml:space="preserve"> or death)</w:t>
      </w:r>
    </w:p>
    <w:p w14:paraId="4133094C" w14:textId="2366166B" w:rsidR="00241212" w:rsidRPr="000B5121" w:rsidRDefault="0020015D" w:rsidP="008F0FF4">
      <w:pPr>
        <w:numPr>
          <w:ilvl w:val="0"/>
          <w:numId w:val="35"/>
        </w:numPr>
        <w:rPr>
          <w:rFonts w:cstheme="minorHAnsi"/>
          <w:sz w:val="22"/>
          <w:szCs w:val="22"/>
        </w:rPr>
      </w:pPr>
      <w:r w:rsidRPr="000B5121">
        <w:rPr>
          <w:rFonts w:cstheme="minorHAnsi"/>
          <w:sz w:val="22"/>
          <w:szCs w:val="22"/>
        </w:rPr>
        <w:t>Change in your</w:t>
      </w:r>
      <w:r w:rsidR="00672E2A" w:rsidRPr="000B5121">
        <w:rPr>
          <w:rFonts w:cstheme="minorHAnsi"/>
          <w:sz w:val="22"/>
          <w:szCs w:val="22"/>
        </w:rPr>
        <w:t xml:space="preserve"> employment status or</w:t>
      </w:r>
      <w:r w:rsidRPr="000B5121">
        <w:rPr>
          <w:rFonts w:cstheme="minorHAnsi"/>
          <w:sz w:val="22"/>
          <w:szCs w:val="22"/>
        </w:rPr>
        <w:t xml:space="preserve"> your spouse’s</w:t>
      </w:r>
      <w:r w:rsidR="00672E2A" w:rsidRPr="000B5121">
        <w:rPr>
          <w:rFonts w:cstheme="minorHAnsi"/>
          <w:sz w:val="22"/>
          <w:szCs w:val="22"/>
        </w:rPr>
        <w:t xml:space="preserve"> or covered child’s change in</w:t>
      </w:r>
      <w:r w:rsidRPr="000B5121">
        <w:rPr>
          <w:rFonts w:cstheme="minorHAnsi"/>
          <w:sz w:val="22"/>
          <w:szCs w:val="22"/>
        </w:rPr>
        <w:t xml:space="preserve"> employment (e.g., reduction in hours affecting eligibility or change in employment)</w:t>
      </w:r>
    </w:p>
    <w:p w14:paraId="34E3DB4A" w14:textId="4E7C58C4" w:rsidR="00241212" w:rsidRPr="000B5121" w:rsidRDefault="00241212" w:rsidP="008F0FF4">
      <w:pPr>
        <w:numPr>
          <w:ilvl w:val="0"/>
          <w:numId w:val="35"/>
        </w:numPr>
        <w:rPr>
          <w:rFonts w:cstheme="minorHAnsi"/>
          <w:sz w:val="22"/>
          <w:szCs w:val="22"/>
        </w:rPr>
      </w:pPr>
      <w:r w:rsidRPr="000B5121">
        <w:rPr>
          <w:rFonts w:cstheme="minorHAnsi"/>
          <w:sz w:val="22"/>
          <w:szCs w:val="22"/>
        </w:rPr>
        <w:t>Your child satisfies or ceases to satisfy the requirements for coverage due to attainment of age, student status, or any similar circumstance as provided in the plan under which you receive coverage</w:t>
      </w:r>
    </w:p>
    <w:p w14:paraId="2E3EFCDC" w14:textId="77777777" w:rsidR="00241212" w:rsidRPr="000B5121" w:rsidRDefault="00241212" w:rsidP="008F0FF4">
      <w:pPr>
        <w:numPr>
          <w:ilvl w:val="0"/>
          <w:numId w:val="35"/>
        </w:numPr>
        <w:rPr>
          <w:rFonts w:cstheme="minorHAnsi"/>
          <w:sz w:val="22"/>
          <w:szCs w:val="22"/>
        </w:rPr>
      </w:pPr>
      <w:r w:rsidRPr="000B5121">
        <w:rPr>
          <w:rFonts w:cstheme="minorHAnsi"/>
          <w:sz w:val="22"/>
          <w:szCs w:val="22"/>
        </w:rPr>
        <w:t>You and/or your spouse or covered child has a change of residence</w:t>
      </w:r>
    </w:p>
    <w:p w14:paraId="4D1BF98D" w14:textId="1DED4E1D" w:rsidR="00241212" w:rsidRPr="000B5121" w:rsidRDefault="00241212" w:rsidP="008F0FF4">
      <w:pPr>
        <w:numPr>
          <w:ilvl w:val="0"/>
          <w:numId w:val="35"/>
        </w:numPr>
        <w:rPr>
          <w:rFonts w:cstheme="minorHAnsi"/>
          <w:sz w:val="22"/>
          <w:szCs w:val="22"/>
        </w:rPr>
      </w:pPr>
      <w:r w:rsidRPr="000B5121">
        <w:rPr>
          <w:rFonts w:cstheme="minorHAnsi"/>
          <w:sz w:val="22"/>
          <w:szCs w:val="22"/>
        </w:rPr>
        <w:t>Your spouse or covered child makes an election change during an open enrollment period under his or her employer’s cafeteria plan, but only if the change under this Plan is consistent with and on account of your spouse’s or covered child’s change.</w:t>
      </w:r>
    </w:p>
    <w:p w14:paraId="50950122" w14:textId="32155066" w:rsidR="0020015D" w:rsidRPr="000B5121" w:rsidRDefault="0020015D" w:rsidP="008F0FF4">
      <w:pPr>
        <w:numPr>
          <w:ilvl w:val="0"/>
          <w:numId w:val="35"/>
        </w:numPr>
        <w:rPr>
          <w:rFonts w:cstheme="minorHAnsi"/>
          <w:sz w:val="22"/>
          <w:szCs w:val="22"/>
        </w:rPr>
      </w:pPr>
      <w:r w:rsidRPr="000B5121">
        <w:rPr>
          <w:rFonts w:cstheme="minorHAnsi"/>
          <w:sz w:val="22"/>
          <w:szCs w:val="22"/>
        </w:rPr>
        <w:t>Enrollment in state-based insurance Exchange</w:t>
      </w:r>
    </w:p>
    <w:p w14:paraId="1D35016D" w14:textId="1E8D39F1" w:rsidR="00241212" w:rsidRPr="000B5121" w:rsidRDefault="0020015D" w:rsidP="008F0FF4">
      <w:pPr>
        <w:numPr>
          <w:ilvl w:val="0"/>
          <w:numId w:val="35"/>
        </w:numPr>
        <w:rPr>
          <w:rFonts w:cstheme="minorHAnsi"/>
          <w:sz w:val="22"/>
          <w:szCs w:val="22"/>
        </w:rPr>
      </w:pPr>
      <w:r w:rsidRPr="000B5121">
        <w:rPr>
          <w:rFonts w:cstheme="minorHAnsi"/>
          <w:sz w:val="22"/>
          <w:szCs w:val="22"/>
        </w:rPr>
        <w:t>Medicare Part A or B enrollment</w:t>
      </w:r>
    </w:p>
    <w:p w14:paraId="602F2156" w14:textId="10EC5C5A" w:rsidR="004E5CFB" w:rsidRPr="000B5121" w:rsidRDefault="00672E2A" w:rsidP="005117C7">
      <w:pPr>
        <w:autoSpaceDE w:val="0"/>
        <w:autoSpaceDN w:val="0"/>
        <w:adjustRightInd w:val="0"/>
        <w:rPr>
          <w:rFonts w:cstheme="minorHAnsi"/>
          <w:sz w:val="22"/>
          <w:szCs w:val="22"/>
        </w:rPr>
      </w:pPr>
      <w:r w:rsidRPr="000B5121">
        <w:rPr>
          <w:rFonts w:cstheme="minorHAnsi"/>
          <w:sz w:val="22"/>
          <w:szCs w:val="22"/>
        </w:rPr>
        <w:t>These are just some examples of permitted mid-year change in election events.  Consult with</w:t>
      </w:r>
      <w:r w:rsidR="00F47FA1" w:rsidRPr="000B5121">
        <w:rPr>
          <w:rFonts w:cstheme="minorHAnsi"/>
          <w:sz w:val="22"/>
          <w:szCs w:val="22"/>
        </w:rPr>
        <w:t xml:space="preserve"> </w:t>
      </w:r>
      <w:r w:rsidR="00F47FA1" w:rsidRPr="000B5121">
        <w:rPr>
          <w:rFonts w:eastAsia="Times New Roman" w:cstheme="minorHAnsi"/>
          <w:sz w:val="22"/>
          <w:szCs w:val="22"/>
          <w:lang w:val="en"/>
        </w:rPr>
        <w:t>South Point Benefits Office</w:t>
      </w:r>
      <w:r w:rsidRPr="000B5121">
        <w:rPr>
          <w:rFonts w:cstheme="minorHAnsi"/>
          <w:sz w:val="22"/>
          <w:szCs w:val="22"/>
        </w:rPr>
        <w:t xml:space="preserve"> for other circumstances that may be permissible mid-year change in election events.  </w:t>
      </w:r>
    </w:p>
    <w:p w14:paraId="2FD98EE7" w14:textId="270CF186" w:rsidR="00073DAC" w:rsidRPr="000B5121" w:rsidRDefault="0020015D" w:rsidP="005117C7">
      <w:pPr>
        <w:autoSpaceDE w:val="0"/>
        <w:autoSpaceDN w:val="0"/>
        <w:adjustRightInd w:val="0"/>
        <w:rPr>
          <w:rFonts w:eastAsia="Times New Roman" w:cstheme="minorHAnsi"/>
          <w:sz w:val="22"/>
          <w:szCs w:val="22"/>
          <w:lang w:val="en"/>
        </w:rPr>
      </w:pPr>
      <w:r w:rsidRPr="000B5121">
        <w:rPr>
          <w:rFonts w:eastAsia="Times New Roman" w:cstheme="minorHAnsi"/>
          <w:sz w:val="22"/>
          <w:szCs w:val="22"/>
          <w:lang w:val="en"/>
        </w:rPr>
        <w:t xml:space="preserve">You must notify </w:t>
      </w:r>
      <w:r w:rsidR="00F30F98" w:rsidRPr="000B5121">
        <w:rPr>
          <w:rFonts w:eastAsia="Times New Roman" w:cstheme="minorHAnsi"/>
          <w:sz w:val="22"/>
          <w:szCs w:val="22"/>
          <w:lang w:val="en"/>
        </w:rPr>
        <w:t xml:space="preserve">South </w:t>
      </w:r>
      <w:r w:rsidR="00F47FA1" w:rsidRPr="000B5121">
        <w:rPr>
          <w:rFonts w:eastAsia="Times New Roman" w:cstheme="minorHAnsi"/>
          <w:sz w:val="22"/>
          <w:szCs w:val="22"/>
          <w:lang w:val="en"/>
        </w:rPr>
        <w:t>P</w:t>
      </w:r>
      <w:r w:rsidR="00F30F98" w:rsidRPr="000B5121">
        <w:rPr>
          <w:rFonts w:eastAsia="Times New Roman" w:cstheme="minorHAnsi"/>
          <w:sz w:val="22"/>
          <w:szCs w:val="22"/>
          <w:lang w:val="en"/>
        </w:rPr>
        <w:t>oint Benefits Office</w:t>
      </w:r>
      <w:r w:rsidRPr="000B5121">
        <w:rPr>
          <w:rFonts w:eastAsia="Times New Roman" w:cstheme="minorHAnsi"/>
          <w:sz w:val="22"/>
          <w:szCs w:val="22"/>
          <w:lang w:val="en"/>
        </w:rPr>
        <w:t xml:space="preserve"> within 30 days of the above change in status, </w:t>
      </w:r>
      <w:r w:rsidR="00FD297F" w:rsidRPr="000B5121">
        <w:rPr>
          <w:rFonts w:eastAsia="Times New Roman" w:cstheme="minorHAnsi"/>
          <w:sz w:val="22"/>
          <w:szCs w:val="22"/>
          <w:lang w:val="en"/>
        </w:rPr>
        <w:t>except for</w:t>
      </w:r>
      <w:r w:rsidRPr="000B5121">
        <w:rPr>
          <w:rFonts w:eastAsia="Times New Roman" w:cstheme="minorHAnsi"/>
          <w:sz w:val="22"/>
          <w:szCs w:val="22"/>
          <w:lang w:val="en"/>
        </w:rPr>
        <w:t xml:space="preserve"> the </w:t>
      </w:r>
      <w:r w:rsidR="004D0ABA" w:rsidRPr="000B5121">
        <w:rPr>
          <w:rFonts w:eastAsia="Times New Roman" w:cstheme="minorHAnsi"/>
          <w:sz w:val="22"/>
          <w:szCs w:val="22"/>
          <w:lang w:val="en"/>
        </w:rPr>
        <w:t xml:space="preserve">loss of eligibility or enrollment in Medicaid or state health insurance programs - </w:t>
      </w:r>
      <w:r w:rsidRPr="000B5121">
        <w:rPr>
          <w:rFonts w:eastAsia="Times New Roman" w:cstheme="minorHAnsi"/>
          <w:sz w:val="22"/>
          <w:szCs w:val="22"/>
          <w:lang w:val="en"/>
        </w:rPr>
        <w:t>which requires notice within 60 days</w:t>
      </w:r>
      <w:r w:rsidR="004E5CFB" w:rsidRPr="000B5121">
        <w:rPr>
          <w:rFonts w:eastAsia="Times New Roman" w:cstheme="minorHAnsi"/>
          <w:sz w:val="22"/>
          <w:szCs w:val="22"/>
          <w:lang w:val="en"/>
        </w:rPr>
        <w:t>.</w:t>
      </w:r>
    </w:p>
    <w:p w14:paraId="5EBB17E9" w14:textId="77777777" w:rsidR="005117C7" w:rsidRPr="000B5121" w:rsidRDefault="005117C7" w:rsidP="005117C7">
      <w:pPr>
        <w:autoSpaceDE w:val="0"/>
        <w:autoSpaceDN w:val="0"/>
        <w:adjustRightInd w:val="0"/>
        <w:rPr>
          <w:rStyle w:val="Heading1Char"/>
          <w:rFonts w:asciiTheme="minorHAnsi" w:eastAsia="Times New Roman" w:hAnsiTheme="minorHAnsi" w:cstheme="minorHAnsi"/>
          <w:color w:val="auto"/>
          <w:sz w:val="22"/>
          <w:szCs w:val="22"/>
          <w:lang w:val="en"/>
        </w:rPr>
      </w:pPr>
    </w:p>
    <w:p w14:paraId="60E156EF" w14:textId="150AA73A" w:rsidR="0020015D" w:rsidRPr="000B5121" w:rsidRDefault="0020015D" w:rsidP="005117C7">
      <w:pPr>
        <w:rPr>
          <w:rStyle w:val="Heading1Char"/>
          <w:rFonts w:asciiTheme="minorHAnsi" w:hAnsiTheme="minorHAnsi" w:cstheme="minorHAnsi"/>
          <w:caps/>
          <w:color w:val="auto"/>
          <w:sz w:val="52"/>
          <w:szCs w:val="52"/>
        </w:rPr>
      </w:pPr>
      <w:r w:rsidRPr="000B5121">
        <w:rPr>
          <w:rStyle w:val="Heading1Char"/>
          <w:rFonts w:asciiTheme="minorHAnsi" w:hAnsiTheme="minorHAnsi" w:cstheme="minorHAnsi"/>
          <w:b/>
          <w:bCs/>
          <w:color w:val="auto"/>
          <w:sz w:val="52"/>
          <w:szCs w:val="52"/>
        </w:rPr>
        <w:t>HIPAA Privacy Notice</w:t>
      </w:r>
    </w:p>
    <w:p w14:paraId="3FD100DE" w14:textId="620B0538" w:rsidR="0020015D" w:rsidRPr="000B5121" w:rsidRDefault="0020015D"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Notice of Health Information Privacy Practices</w:t>
      </w:r>
    </w:p>
    <w:p w14:paraId="76520F6D" w14:textId="5C13C844"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This notice describes how medical information about you may be used and disclosed, and how you can</w:t>
      </w:r>
      <w:r w:rsidR="00A02BDE" w:rsidRPr="000B5121">
        <w:rPr>
          <w:rFonts w:cstheme="minorHAnsi"/>
          <w:sz w:val="22"/>
          <w:szCs w:val="22"/>
        </w:rPr>
        <w:t xml:space="preserve"> </w:t>
      </w:r>
      <w:r w:rsidRPr="000B5121">
        <w:rPr>
          <w:rFonts w:cstheme="minorHAnsi"/>
          <w:sz w:val="22"/>
          <w:szCs w:val="22"/>
        </w:rPr>
        <w:t xml:space="preserve">obtain access to this information. </w:t>
      </w:r>
      <w:r w:rsidRPr="000B5121">
        <w:rPr>
          <w:rFonts w:cstheme="minorHAnsi"/>
          <w:sz w:val="22"/>
          <w:szCs w:val="22"/>
          <w:u w:val="single"/>
        </w:rPr>
        <w:t>Please review it carefully</w:t>
      </w:r>
      <w:r w:rsidRPr="000B5121">
        <w:rPr>
          <w:rFonts w:cstheme="minorHAnsi"/>
          <w:sz w:val="22"/>
          <w:szCs w:val="22"/>
        </w:rPr>
        <w:t>.</w:t>
      </w:r>
    </w:p>
    <w:p w14:paraId="0C990611" w14:textId="2E8EAB56" w:rsidR="0020015D" w:rsidRPr="000B5121" w:rsidRDefault="0020015D" w:rsidP="005117C7">
      <w:pPr>
        <w:autoSpaceDE w:val="0"/>
        <w:autoSpaceDN w:val="0"/>
        <w:adjustRightInd w:val="0"/>
        <w:rPr>
          <w:rFonts w:cstheme="minorHAnsi"/>
          <w:sz w:val="22"/>
          <w:szCs w:val="22"/>
        </w:rPr>
      </w:pPr>
      <w:r w:rsidRPr="000B5121">
        <w:rPr>
          <w:rFonts w:cstheme="minorHAnsi"/>
          <w:sz w:val="22"/>
          <w:szCs w:val="22"/>
        </w:rPr>
        <w:t>This notice is required by law under the federal Health Insurance Portability and Accountability Act of 1996</w:t>
      </w:r>
      <w:r w:rsidR="00A02BDE" w:rsidRPr="000B5121">
        <w:rPr>
          <w:rFonts w:cstheme="minorHAnsi"/>
          <w:sz w:val="22"/>
          <w:szCs w:val="22"/>
        </w:rPr>
        <w:t xml:space="preserve"> </w:t>
      </w:r>
      <w:r w:rsidRPr="000B5121">
        <w:rPr>
          <w:rFonts w:cstheme="minorHAnsi"/>
          <w:sz w:val="22"/>
          <w:szCs w:val="22"/>
        </w:rPr>
        <w:t>(HIPAA). One of its primary purposes is to make certain that information about your health is handled with</w:t>
      </w:r>
      <w:r w:rsidR="00A02BDE" w:rsidRPr="000B5121">
        <w:rPr>
          <w:rFonts w:cstheme="minorHAnsi"/>
          <w:sz w:val="22"/>
          <w:szCs w:val="22"/>
        </w:rPr>
        <w:t xml:space="preserve"> </w:t>
      </w:r>
      <w:r w:rsidRPr="000B5121">
        <w:rPr>
          <w:rFonts w:cstheme="minorHAnsi"/>
          <w:sz w:val="22"/>
          <w:szCs w:val="22"/>
        </w:rPr>
        <w:t>special respect for your privacy. HIPAA includes numerous provisions designed to maintain the privacy and</w:t>
      </w:r>
      <w:r w:rsidR="00A02BDE" w:rsidRPr="000B5121">
        <w:rPr>
          <w:rFonts w:cstheme="minorHAnsi"/>
          <w:sz w:val="22"/>
          <w:szCs w:val="22"/>
        </w:rPr>
        <w:t xml:space="preserve"> </w:t>
      </w:r>
      <w:r w:rsidRPr="000B5121">
        <w:rPr>
          <w:rFonts w:cstheme="minorHAnsi"/>
          <w:sz w:val="22"/>
          <w:szCs w:val="22"/>
        </w:rPr>
        <w:t xml:space="preserve">confidentiality of your protected health information (PHI). </w:t>
      </w:r>
      <w:r w:rsidR="007744CA" w:rsidRPr="000B5121">
        <w:rPr>
          <w:rFonts w:cstheme="minorHAnsi"/>
          <w:sz w:val="22"/>
          <w:szCs w:val="22"/>
        </w:rPr>
        <w:t xml:space="preserve"> </w:t>
      </w:r>
      <w:r w:rsidRPr="000B5121">
        <w:rPr>
          <w:rFonts w:cstheme="minorHAnsi"/>
          <w:sz w:val="22"/>
          <w:szCs w:val="22"/>
        </w:rPr>
        <w:t>PHI is health information that contains identifiers,</w:t>
      </w:r>
    </w:p>
    <w:p w14:paraId="5C111649" w14:textId="77777777" w:rsidR="0020015D" w:rsidRPr="000B5121" w:rsidRDefault="0020015D" w:rsidP="005117C7">
      <w:pPr>
        <w:autoSpaceDE w:val="0"/>
        <w:autoSpaceDN w:val="0"/>
        <w:adjustRightInd w:val="0"/>
        <w:rPr>
          <w:rFonts w:cstheme="minorHAnsi"/>
          <w:i/>
          <w:iCs/>
          <w:sz w:val="22"/>
          <w:szCs w:val="22"/>
        </w:rPr>
      </w:pPr>
      <w:r w:rsidRPr="000B5121">
        <w:rPr>
          <w:rFonts w:cstheme="minorHAnsi"/>
          <w:sz w:val="22"/>
          <w:szCs w:val="22"/>
        </w:rPr>
        <w:t>such as your name, address, social security number, or other information that identifies you.</w:t>
      </w:r>
      <w:r w:rsidRPr="000B5121">
        <w:rPr>
          <w:rFonts w:cstheme="minorHAnsi"/>
          <w:i/>
          <w:iCs/>
          <w:sz w:val="22"/>
          <w:szCs w:val="22"/>
        </w:rPr>
        <w:t xml:space="preserve"> </w:t>
      </w:r>
    </w:p>
    <w:p w14:paraId="7231592E" w14:textId="0FB34144" w:rsidR="00733342" w:rsidRPr="000B5121" w:rsidRDefault="00A02BDE"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How the Health Plan Uses and Discloses Protected Health Information</w:t>
      </w:r>
    </w:p>
    <w:p w14:paraId="44835B15" w14:textId="29039E6E" w:rsidR="00A02BDE" w:rsidRPr="000B5121" w:rsidRDefault="007744CA" w:rsidP="00D454EC">
      <w:pPr>
        <w:rPr>
          <w:rStyle w:val="IntenseReference"/>
          <w:rFonts w:asciiTheme="minorHAnsi" w:hAnsiTheme="minorHAnsi" w:cstheme="minorHAnsi"/>
          <w:b w:val="0"/>
          <w:bCs w:val="0"/>
          <w:caps w:val="0"/>
          <w:color w:val="auto"/>
          <w:spacing w:val="0"/>
          <w:szCs w:val="22"/>
        </w:rPr>
      </w:pPr>
      <w:r w:rsidRPr="000B5121">
        <w:rPr>
          <w:rFonts w:cstheme="minorHAnsi"/>
          <w:sz w:val="22"/>
          <w:szCs w:val="22"/>
        </w:rPr>
        <w:t xml:space="preserve">Under HIPAA, we may use or disclose </w:t>
      </w:r>
      <w:r w:rsidR="00026E8F" w:rsidRPr="000B5121">
        <w:rPr>
          <w:rFonts w:cstheme="minorHAnsi"/>
          <w:sz w:val="22"/>
          <w:szCs w:val="22"/>
        </w:rPr>
        <w:t>protected health information (</w:t>
      </w:r>
      <w:r w:rsidRPr="000B5121">
        <w:rPr>
          <w:rFonts w:cstheme="minorHAnsi"/>
          <w:sz w:val="22"/>
          <w:szCs w:val="22"/>
        </w:rPr>
        <w:t>PHI</w:t>
      </w:r>
      <w:r w:rsidR="00026E8F" w:rsidRPr="000B5121">
        <w:rPr>
          <w:rFonts w:cstheme="minorHAnsi"/>
          <w:sz w:val="22"/>
          <w:szCs w:val="22"/>
        </w:rPr>
        <w:t>)</w:t>
      </w:r>
      <w:r w:rsidRPr="000B5121">
        <w:rPr>
          <w:rFonts w:cstheme="minorHAnsi"/>
          <w:sz w:val="22"/>
          <w:szCs w:val="22"/>
        </w:rPr>
        <w:t xml:space="preserve"> under certain circumstances without your permission, provided that the legal requirements applicable to the use or disclosure are followed.  The following categories describe the different ways that we may use and disclose your PHI.  Not every use or disclosure in a category will be listed. However, all the ways permitted to use and disclose information will fall within one of the categories.  Most of the time we will use, disclose, and request only the minimum information necessary for these purposes.</w:t>
      </w:r>
    </w:p>
    <w:p w14:paraId="252C615A" w14:textId="00A79FB4" w:rsidR="007744CA" w:rsidRPr="000B5121" w:rsidRDefault="007744CA"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For </w:t>
      </w:r>
      <w:r w:rsidR="00241CAE" w:rsidRPr="000B5121">
        <w:rPr>
          <w:rStyle w:val="IntenseReference"/>
          <w:rFonts w:asciiTheme="minorHAnsi" w:hAnsiTheme="minorHAnsi" w:cstheme="minorHAnsi"/>
          <w:caps w:val="0"/>
          <w:color w:val="auto"/>
          <w:spacing w:val="0"/>
          <w:szCs w:val="22"/>
        </w:rPr>
        <w:t>t</w:t>
      </w:r>
      <w:r w:rsidR="00400C29" w:rsidRPr="000B5121">
        <w:rPr>
          <w:rStyle w:val="IntenseReference"/>
          <w:rFonts w:asciiTheme="minorHAnsi" w:hAnsiTheme="minorHAnsi" w:cstheme="minorHAnsi"/>
          <w:caps w:val="0"/>
          <w:color w:val="auto"/>
          <w:spacing w:val="0"/>
          <w:szCs w:val="22"/>
        </w:rPr>
        <w:t>reatment</w:t>
      </w:r>
      <w:r w:rsidR="009E1B09" w:rsidRPr="000B5121">
        <w:rPr>
          <w:rStyle w:val="IntenseReference"/>
          <w:rFonts w:asciiTheme="minorHAnsi" w:hAnsiTheme="minorHAnsi" w:cstheme="minorHAnsi"/>
          <w:caps w:val="0"/>
          <w:color w:val="auto"/>
          <w:spacing w:val="0"/>
          <w:szCs w:val="22"/>
        </w:rPr>
        <w:t>.</w:t>
      </w:r>
      <w:r w:rsidR="00400C29" w:rsidRPr="000B5121">
        <w:rPr>
          <w:rStyle w:val="IntenseReference"/>
          <w:rFonts w:asciiTheme="minorHAnsi" w:hAnsiTheme="minorHAnsi" w:cstheme="minorHAnsi"/>
          <w:caps w:val="0"/>
          <w:color w:val="auto"/>
          <w:szCs w:val="22"/>
        </w:rPr>
        <w:t xml:space="preserve"> </w:t>
      </w:r>
      <w:r w:rsidR="009E1B09" w:rsidRPr="000B5121">
        <w:rPr>
          <w:rStyle w:val="IntenseReference"/>
          <w:rFonts w:asciiTheme="minorHAnsi" w:hAnsiTheme="minorHAnsi" w:cstheme="minorHAnsi"/>
          <w:caps w:val="0"/>
          <w:color w:val="auto"/>
          <w:szCs w:val="22"/>
        </w:rPr>
        <w:t xml:space="preserve"> </w:t>
      </w:r>
      <w:r w:rsidRPr="000B5121">
        <w:rPr>
          <w:rFonts w:cstheme="minorHAnsi"/>
          <w:sz w:val="22"/>
          <w:szCs w:val="22"/>
        </w:rPr>
        <w:t xml:space="preserve">The plan may use or disclose </w:t>
      </w:r>
      <w:r w:rsidR="00A406BE" w:rsidRPr="000B5121">
        <w:rPr>
          <w:rFonts w:cstheme="minorHAnsi"/>
          <w:sz w:val="22"/>
          <w:szCs w:val="22"/>
        </w:rPr>
        <w:t>PHI</w:t>
      </w:r>
      <w:r w:rsidRPr="000B5121">
        <w:rPr>
          <w:rFonts w:cstheme="minorHAnsi"/>
          <w:sz w:val="22"/>
          <w:szCs w:val="22"/>
        </w:rPr>
        <w:t xml:space="preserve"> to facilitate medical treatment or services by health providers. The Health Plan may disclose health information about you to health care providers, including doctors, nurses, technicians, or hospital personnel who need the information to take care of you. </w:t>
      </w:r>
      <w:r w:rsidR="00A406BE" w:rsidRPr="000B5121">
        <w:rPr>
          <w:rFonts w:cstheme="minorHAnsi"/>
          <w:sz w:val="22"/>
          <w:szCs w:val="22"/>
        </w:rPr>
        <w:t xml:space="preserve"> </w:t>
      </w:r>
      <w:r w:rsidRPr="000B5121">
        <w:rPr>
          <w:rFonts w:cstheme="minorHAnsi"/>
          <w:sz w:val="22"/>
          <w:szCs w:val="22"/>
        </w:rPr>
        <w:t xml:space="preserve">For example, the </w:t>
      </w:r>
      <w:r w:rsidR="00A406BE" w:rsidRPr="000B5121">
        <w:rPr>
          <w:rFonts w:cstheme="minorHAnsi"/>
          <w:sz w:val="22"/>
          <w:szCs w:val="22"/>
        </w:rPr>
        <w:t>p</w:t>
      </w:r>
      <w:r w:rsidRPr="000B5121">
        <w:rPr>
          <w:rFonts w:cstheme="minorHAnsi"/>
          <w:sz w:val="22"/>
          <w:szCs w:val="22"/>
        </w:rPr>
        <w:t>lan might disclose information about your prior prescriptions to a pharmacist to determine if a pending prescription conflicts with your current prescriptions.</w:t>
      </w:r>
    </w:p>
    <w:p w14:paraId="6BEE583A" w14:textId="58B323F7" w:rsidR="00733342" w:rsidRPr="000B5121" w:rsidRDefault="007744CA"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For </w:t>
      </w:r>
      <w:r w:rsidR="00241CAE" w:rsidRPr="000B5121">
        <w:rPr>
          <w:rStyle w:val="IntenseReference"/>
          <w:rFonts w:asciiTheme="minorHAnsi" w:hAnsiTheme="minorHAnsi" w:cstheme="minorHAnsi"/>
          <w:caps w:val="0"/>
          <w:color w:val="auto"/>
          <w:spacing w:val="0"/>
          <w:szCs w:val="22"/>
        </w:rPr>
        <w:t>p</w:t>
      </w:r>
      <w:r w:rsidRPr="000B5121">
        <w:rPr>
          <w:rStyle w:val="IntenseReference"/>
          <w:rFonts w:asciiTheme="minorHAnsi" w:hAnsiTheme="minorHAnsi" w:cstheme="minorHAnsi"/>
          <w:caps w:val="0"/>
          <w:color w:val="auto"/>
          <w:spacing w:val="0"/>
          <w:szCs w:val="22"/>
        </w:rPr>
        <w:t>ayment</w:t>
      </w:r>
      <w:r w:rsidR="009E1B09" w:rsidRPr="000B5121">
        <w:rPr>
          <w:rStyle w:val="IntenseReference"/>
          <w:rFonts w:asciiTheme="minorHAnsi" w:hAnsiTheme="minorHAnsi" w:cstheme="minorHAnsi"/>
          <w:caps w:val="0"/>
          <w:color w:val="auto"/>
          <w:spacing w:val="0"/>
          <w:szCs w:val="22"/>
        </w:rPr>
        <w:t>.</w:t>
      </w:r>
      <w:r w:rsidRPr="000B5121">
        <w:rPr>
          <w:rStyle w:val="IntenseReference"/>
          <w:rFonts w:asciiTheme="minorHAnsi" w:hAnsiTheme="minorHAnsi" w:cstheme="minorHAnsi"/>
          <w:caps w:val="0"/>
          <w:color w:val="auto"/>
          <w:szCs w:val="22"/>
        </w:rPr>
        <w:t xml:space="preserve"> </w:t>
      </w:r>
      <w:r w:rsidR="009E1B09" w:rsidRPr="000B5121">
        <w:rPr>
          <w:rStyle w:val="IntenseReference"/>
          <w:rFonts w:asciiTheme="minorHAnsi" w:hAnsiTheme="minorHAnsi" w:cstheme="minorHAnsi"/>
          <w:caps w:val="0"/>
          <w:color w:val="auto"/>
          <w:szCs w:val="22"/>
        </w:rPr>
        <w:t xml:space="preserve"> </w:t>
      </w:r>
      <w:r w:rsidRPr="000B5121">
        <w:rPr>
          <w:rFonts w:cstheme="minorHAnsi"/>
          <w:sz w:val="22"/>
          <w:szCs w:val="22"/>
        </w:rPr>
        <w:t xml:space="preserve">The </w:t>
      </w:r>
      <w:r w:rsidR="00A406BE" w:rsidRPr="000B5121">
        <w:rPr>
          <w:rFonts w:cstheme="minorHAnsi"/>
          <w:sz w:val="22"/>
          <w:szCs w:val="22"/>
        </w:rPr>
        <w:t>plan may use or disclose PHI to make payments to health care providers who are taking care of you. The plan may also use and disclose PHI to determine your eligibility for plan benefits, to evaluate the plan’s benefit responsibility, and to coordinate plan coverage with other coverage you may have. For example, the plan may share information with health care providers to determine whether the plan will cover a particular treatment. The plan may also share your PHI with another organization to assist with financial recoveries from responsible third parties</w:t>
      </w:r>
    </w:p>
    <w:p w14:paraId="5467D6BD" w14:textId="3CC20C4C" w:rsidR="00A406BE" w:rsidRPr="000B5121" w:rsidRDefault="00A406BE"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For </w:t>
      </w:r>
      <w:r w:rsidR="00241CAE" w:rsidRPr="000B5121">
        <w:rPr>
          <w:rStyle w:val="IntenseReference"/>
          <w:rFonts w:asciiTheme="minorHAnsi" w:hAnsiTheme="minorHAnsi" w:cstheme="minorHAnsi"/>
          <w:caps w:val="0"/>
          <w:color w:val="auto"/>
          <w:spacing w:val="0"/>
          <w:szCs w:val="22"/>
        </w:rPr>
        <w:t>h</w:t>
      </w:r>
      <w:r w:rsidRPr="000B5121">
        <w:rPr>
          <w:rStyle w:val="IntenseReference"/>
          <w:rFonts w:asciiTheme="minorHAnsi" w:hAnsiTheme="minorHAnsi" w:cstheme="minorHAnsi"/>
          <w:caps w:val="0"/>
          <w:color w:val="auto"/>
          <w:spacing w:val="0"/>
          <w:szCs w:val="22"/>
        </w:rPr>
        <w:t xml:space="preserve">ealth </w:t>
      </w:r>
      <w:r w:rsidR="00241CAE" w:rsidRPr="000B5121">
        <w:rPr>
          <w:rStyle w:val="IntenseReference"/>
          <w:rFonts w:asciiTheme="minorHAnsi" w:hAnsiTheme="minorHAnsi" w:cstheme="minorHAnsi"/>
          <w:caps w:val="0"/>
          <w:color w:val="auto"/>
          <w:spacing w:val="0"/>
          <w:szCs w:val="22"/>
        </w:rPr>
        <w:t>c</w:t>
      </w:r>
      <w:r w:rsidRPr="000B5121">
        <w:rPr>
          <w:rStyle w:val="IntenseReference"/>
          <w:rFonts w:asciiTheme="minorHAnsi" w:hAnsiTheme="minorHAnsi" w:cstheme="minorHAnsi"/>
          <w:caps w:val="0"/>
          <w:color w:val="auto"/>
          <w:spacing w:val="0"/>
          <w:szCs w:val="22"/>
        </w:rPr>
        <w:t xml:space="preserve">are </w:t>
      </w:r>
      <w:r w:rsidR="00241CAE" w:rsidRPr="000B5121">
        <w:rPr>
          <w:rStyle w:val="IntenseReference"/>
          <w:rFonts w:asciiTheme="minorHAnsi" w:hAnsiTheme="minorHAnsi" w:cstheme="minorHAnsi"/>
          <w:caps w:val="0"/>
          <w:color w:val="auto"/>
          <w:spacing w:val="0"/>
          <w:szCs w:val="22"/>
        </w:rPr>
        <w:t>o</w:t>
      </w:r>
      <w:r w:rsidR="00400C29" w:rsidRPr="000B5121">
        <w:rPr>
          <w:rStyle w:val="IntenseReference"/>
          <w:rFonts w:asciiTheme="minorHAnsi" w:hAnsiTheme="minorHAnsi" w:cstheme="minorHAnsi"/>
          <w:caps w:val="0"/>
          <w:color w:val="auto"/>
          <w:spacing w:val="0"/>
          <w:szCs w:val="22"/>
        </w:rPr>
        <w:t>perations</w:t>
      </w:r>
      <w:r w:rsidR="009E1B09" w:rsidRPr="000B5121">
        <w:rPr>
          <w:rStyle w:val="IntenseReference"/>
          <w:rFonts w:asciiTheme="minorHAnsi" w:hAnsiTheme="minorHAnsi" w:cstheme="minorHAnsi"/>
          <w:caps w:val="0"/>
          <w:color w:val="auto"/>
          <w:spacing w:val="0"/>
          <w:szCs w:val="22"/>
        </w:rPr>
        <w:t>.</w:t>
      </w:r>
      <w:r w:rsidR="00400C29" w:rsidRPr="000B5121">
        <w:rPr>
          <w:rStyle w:val="IntenseReference"/>
          <w:rFonts w:asciiTheme="minorHAnsi" w:hAnsiTheme="minorHAnsi" w:cstheme="minorHAnsi"/>
          <w:caps w:val="0"/>
          <w:color w:val="auto"/>
          <w:szCs w:val="22"/>
        </w:rPr>
        <w:t xml:space="preserve"> </w:t>
      </w:r>
      <w:r w:rsidR="009E1B09" w:rsidRPr="000B5121">
        <w:rPr>
          <w:rStyle w:val="IntenseReference"/>
          <w:rFonts w:asciiTheme="minorHAnsi" w:hAnsiTheme="minorHAnsi" w:cstheme="minorHAnsi"/>
          <w:caps w:val="0"/>
          <w:color w:val="auto"/>
          <w:szCs w:val="22"/>
        </w:rPr>
        <w:t xml:space="preserve"> </w:t>
      </w:r>
      <w:r w:rsidRPr="000B5121">
        <w:rPr>
          <w:rFonts w:cstheme="minorHAnsi"/>
          <w:sz w:val="22"/>
          <w:szCs w:val="22"/>
        </w:rPr>
        <w:t>The plan may use and disclose PHI to run the plan. For example, the plan may use PHI in connection with quality assessment and improvement activities; care coordination and case management; underwriting, premium rating, and other activities relating to plan coverage; submitting claims for stop-loss (or excess-loss) coverage; conducting or arranging for medical review, legal services, audit services, and fraud and abuse detection programs; business planning and development such as cost management; and business management and general plan administrative activities. However, the plan will not use genetic information for underwriting purposes.</w:t>
      </w:r>
    </w:p>
    <w:p w14:paraId="7543DEE6" w14:textId="77777777" w:rsidR="00733342" w:rsidRPr="000B5121" w:rsidRDefault="00733342" w:rsidP="005117C7">
      <w:pPr>
        <w:autoSpaceDE w:val="0"/>
        <w:autoSpaceDN w:val="0"/>
        <w:adjustRightInd w:val="0"/>
        <w:rPr>
          <w:rFonts w:cstheme="minorHAnsi"/>
          <w:sz w:val="12"/>
          <w:szCs w:val="12"/>
        </w:rPr>
      </w:pPr>
    </w:p>
    <w:p w14:paraId="5A736C38" w14:textId="49C43FE2" w:rsidR="009E1B09" w:rsidRPr="000B5121" w:rsidRDefault="00A406BE"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lastRenderedPageBreak/>
        <w:t xml:space="preserve">To </w:t>
      </w:r>
      <w:r w:rsidR="00400C29" w:rsidRPr="000B5121">
        <w:rPr>
          <w:rStyle w:val="IntenseReference"/>
          <w:rFonts w:asciiTheme="minorHAnsi" w:hAnsiTheme="minorHAnsi" w:cstheme="minorHAnsi"/>
          <w:caps w:val="0"/>
          <w:color w:val="auto"/>
          <w:spacing w:val="0"/>
          <w:szCs w:val="22"/>
        </w:rPr>
        <w:t>Business Associates</w:t>
      </w:r>
      <w:r w:rsidR="009E1B09" w:rsidRPr="000B5121">
        <w:rPr>
          <w:rStyle w:val="IntenseReference"/>
          <w:rFonts w:asciiTheme="minorHAnsi" w:hAnsiTheme="minorHAnsi" w:cstheme="minorHAnsi"/>
          <w:caps w:val="0"/>
          <w:color w:val="auto"/>
          <w:spacing w:val="0"/>
          <w:szCs w:val="22"/>
        </w:rPr>
        <w:t>.</w:t>
      </w:r>
      <w:r w:rsidR="00400C29" w:rsidRPr="000B5121">
        <w:rPr>
          <w:rStyle w:val="IntenseReference"/>
          <w:rFonts w:asciiTheme="minorHAnsi" w:hAnsiTheme="minorHAnsi" w:cstheme="minorHAnsi"/>
          <w:caps w:val="0"/>
          <w:color w:val="auto"/>
          <w:szCs w:val="22"/>
        </w:rPr>
        <w:t xml:space="preserve"> </w:t>
      </w:r>
      <w:r w:rsidR="009E1B09" w:rsidRPr="000B5121">
        <w:rPr>
          <w:rStyle w:val="IntenseReference"/>
          <w:rFonts w:asciiTheme="minorHAnsi" w:hAnsiTheme="minorHAnsi" w:cstheme="minorHAnsi"/>
          <w:caps w:val="0"/>
          <w:color w:val="auto"/>
          <w:szCs w:val="22"/>
        </w:rPr>
        <w:t xml:space="preserve"> </w:t>
      </w:r>
      <w:r w:rsidR="00733342" w:rsidRPr="000B5121">
        <w:rPr>
          <w:rFonts w:cstheme="minorHAnsi"/>
          <w:sz w:val="22"/>
          <w:szCs w:val="22"/>
        </w:rPr>
        <w:t>T</w:t>
      </w:r>
      <w:r w:rsidRPr="000B5121">
        <w:rPr>
          <w:rFonts w:cstheme="minorHAnsi"/>
          <w:sz w:val="22"/>
          <w:szCs w:val="22"/>
        </w:rPr>
        <w:t>he plan may contract with third parties, known as “Business Associates,” to perform various functions or provide various services on behalf of the plan.  To perform these functions or to provide these services, Business Associates may receive, create, maintain, transmit, use, and disclose protected health information, but only after they agree in writing to safeguard PHI and respect your HIPAA rights.  For example, the plan may disclose PHI to a third-party administrator to process claims for plan benefits.</w:t>
      </w:r>
    </w:p>
    <w:p w14:paraId="4A052DE5" w14:textId="1DD324BB" w:rsidR="00733342" w:rsidRPr="000B5121" w:rsidRDefault="00733342"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As </w:t>
      </w:r>
      <w:r w:rsidR="00241CAE" w:rsidRPr="000B5121">
        <w:rPr>
          <w:rStyle w:val="IntenseReference"/>
          <w:rFonts w:asciiTheme="minorHAnsi" w:hAnsiTheme="minorHAnsi" w:cstheme="minorHAnsi"/>
          <w:caps w:val="0"/>
          <w:color w:val="auto"/>
          <w:spacing w:val="0"/>
          <w:szCs w:val="22"/>
        </w:rPr>
        <w:t>r</w:t>
      </w:r>
      <w:r w:rsidRPr="000B5121">
        <w:rPr>
          <w:rStyle w:val="IntenseReference"/>
          <w:rFonts w:asciiTheme="minorHAnsi" w:hAnsiTheme="minorHAnsi" w:cstheme="minorHAnsi"/>
          <w:caps w:val="0"/>
          <w:color w:val="auto"/>
          <w:spacing w:val="0"/>
          <w:szCs w:val="22"/>
        </w:rPr>
        <w:t xml:space="preserve">equired by </w:t>
      </w:r>
      <w:r w:rsidR="00241CAE" w:rsidRPr="000B5121">
        <w:rPr>
          <w:rStyle w:val="IntenseReference"/>
          <w:rFonts w:asciiTheme="minorHAnsi" w:hAnsiTheme="minorHAnsi" w:cstheme="minorHAnsi"/>
          <w:caps w:val="0"/>
          <w:color w:val="auto"/>
          <w:spacing w:val="0"/>
          <w:szCs w:val="22"/>
        </w:rPr>
        <w:t>l</w:t>
      </w:r>
      <w:r w:rsidRPr="000B5121">
        <w:rPr>
          <w:rStyle w:val="IntenseReference"/>
          <w:rFonts w:asciiTheme="minorHAnsi" w:hAnsiTheme="minorHAnsi" w:cstheme="minorHAnsi"/>
          <w:caps w:val="0"/>
          <w:color w:val="auto"/>
          <w:spacing w:val="0"/>
          <w:szCs w:val="22"/>
        </w:rPr>
        <w:t>aw</w:t>
      </w:r>
      <w:r w:rsidR="009E1B09" w:rsidRPr="000B5121">
        <w:rPr>
          <w:rStyle w:val="IntenseReference"/>
          <w:rFonts w:asciiTheme="minorHAnsi" w:hAnsiTheme="minorHAnsi" w:cstheme="minorHAnsi"/>
          <w:caps w:val="0"/>
          <w:color w:val="auto"/>
          <w:spacing w:val="0"/>
          <w:szCs w:val="22"/>
        </w:rPr>
        <w:t xml:space="preserve">. </w:t>
      </w:r>
      <w:r w:rsidRPr="000B5121">
        <w:rPr>
          <w:rFonts w:cstheme="minorHAnsi"/>
          <w:sz w:val="22"/>
          <w:szCs w:val="22"/>
        </w:rPr>
        <w:t xml:space="preserve"> We will disclose health information about you when required to do so by federal,</w:t>
      </w:r>
    </w:p>
    <w:p w14:paraId="6C51E117" w14:textId="7F71FF5B" w:rsidR="009E1B09" w:rsidRPr="000B5121" w:rsidRDefault="00733342" w:rsidP="005117C7">
      <w:pPr>
        <w:autoSpaceDE w:val="0"/>
        <w:autoSpaceDN w:val="0"/>
        <w:adjustRightInd w:val="0"/>
        <w:rPr>
          <w:rFonts w:cstheme="minorHAnsi"/>
          <w:sz w:val="22"/>
          <w:szCs w:val="22"/>
        </w:rPr>
      </w:pPr>
      <w:r w:rsidRPr="000B5121">
        <w:rPr>
          <w:rFonts w:cstheme="minorHAnsi"/>
          <w:sz w:val="22"/>
          <w:szCs w:val="22"/>
        </w:rPr>
        <w:t>state or local law.</w:t>
      </w:r>
    </w:p>
    <w:p w14:paraId="0FFDFC4B" w14:textId="684810A3" w:rsidR="009E1B09" w:rsidRPr="000B5121" w:rsidRDefault="009E1B09"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To </w:t>
      </w:r>
      <w:r w:rsidR="00241CAE" w:rsidRPr="000B5121">
        <w:rPr>
          <w:rStyle w:val="IntenseReference"/>
          <w:rFonts w:asciiTheme="minorHAnsi" w:hAnsiTheme="minorHAnsi" w:cstheme="minorHAnsi"/>
          <w:caps w:val="0"/>
          <w:color w:val="auto"/>
          <w:spacing w:val="0"/>
          <w:szCs w:val="22"/>
        </w:rPr>
        <w:t>p</w:t>
      </w:r>
      <w:r w:rsidRPr="000B5121">
        <w:rPr>
          <w:rStyle w:val="IntenseReference"/>
          <w:rFonts w:asciiTheme="minorHAnsi" w:hAnsiTheme="minorHAnsi" w:cstheme="minorHAnsi"/>
          <w:caps w:val="0"/>
          <w:color w:val="auto"/>
          <w:spacing w:val="0"/>
          <w:szCs w:val="22"/>
        </w:rPr>
        <w:t xml:space="preserve">revent a </w:t>
      </w:r>
      <w:r w:rsidR="00241CAE" w:rsidRPr="000B5121">
        <w:rPr>
          <w:rStyle w:val="IntenseReference"/>
          <w:rFonts w:asciiTheme="minorHAnsi" w:hAnsiTheme="minorHAnsi" w:cstheme="minorHAnsi"/>
          <w:caps w:val="0"/>
          <w:color w:val="auto"/>
          <w:spacing w:val="0"/>
          <w:szCs w:val="22"/>
        </w:rPr>
        <w:t>s</w:t>
      </w:r>
      <w:r w:rsidRPr="000B5121">
        <w:rPr>
          <w:rStyle w:val="IntenseReference"/>
          <w:rFonts w:asciiTheme="minorHAnsi" w:hAnsiTheme="minorHAnsi" w:cstheme="minorHAnsi"/>
          <w:caps w:val="0"/>
          <w:color w:val="auto"/>
          <w:spacing w:val="0"/>
          <w:szCs w:val="22"/>
        </w:rPr>
        <w:t xml:space="preserve">erious </w:t>
      </w:r>
      <w:r w:rsidR="00241CAE" w:rsidRPr="000B5121">
        <w:rPr>
          <w:rStyle w:val="IntenseReference"/>
          <w:rFonts w:asciiTheme="minorHAnsi" w:hAnsiTheme="minorHAnsi" w:cstheme="minorHAnsi"/>
          <w:caps w:val="0"/>
          <w:color w:val="auto"/>
          <w:spacing w:val="0"/>
          <w:szCs w:val="22"/>
        </w:rPr>
        <w:t>t</w:t>
      </w:r>
      <w:r w:rsidRPr="000B5121">
        <w:rPr>
          <w:rStyle w:val="IntenseReference"/>
          <w:rFonts w:asciiTheme="minorHAnsi" w:hAnsiTheme="minorHAnsi" w:cstheme="minorHAnsi"/>
          <w:caps w:val="0"/>
          <w:color w:val="auto"/>
          <w:spacing w:val="0"/>
          <w:szCs w:val="22"/>
        </w:rPr>
        <w:t xml:space="preserve">hreat to </w:t>
      </w:r>
      <w:r w:rsidR="00241CAE" w:rsidRPr="000B5121">
        <w:rPr>
          <w:rStyle w:val="IntenseReference"/>
          <w:rFonts w:asciiTheme="minorHAnsi" w:hAnsiTheme="minorHAnsi" w:cstheme="minorHAnsi"/>
          <w:caps w:val="0"/>
          <w:color w:val="auto"/>
          <w:spacing w:val="0"/>
          <w:szCs w:val="22"/>
        </w:rPr>
        <w:t>h</w:t>
      </w:r>
      <w:r w:rsidRPr="000B5121">
        <w:rPr>
          <w:rStyle w:val="IntenseReference"/>
          <w:rFonts w:asciiTheme="minorHAnsi" w:hAnsiTheme="minorHAnsi" w:cstheme="minorHAnsi"/>
          <w:caps w:val="0"/>
          <w:color w:val="auto"/>
          <w:spacing w:val="0"/>
          <w:szCs w:val="22"/>
        </w:rPr>
        <w:t xml:space="preserve">ealth or </w:t>
      </w:r>
      <w:r w:rsidR="00241CAE" w:rsidRPr="000B5121">
        <w:rPr>
          <w:rStyle w:val="IntenseReference"/>
          <w:rFonts w:asciiTheme="minorHAnsi" w:hAnsiTheme="minorHAnsi" w:cstheme="minorHAnsi"/>
          <w:caps w:val="0"/>
          <w:color w:val="auto"/>
          <w:spacing w:val="0"/>
          <w:szCs w:val="22"/>
        </w:rPr>
        <w:t>s</w:t>
      </w:r>
      <w:r w:rsidRPr="000B5121">
        <w:rPr>
          <w:rStyle w:val="IntenseReference"/>
          <w:rFonts w:asciiTheme="minorHAnsi" w:hAnsiTheme="minorHAnsi" w:cstheme="minorHAnsi"/>
          <w:caps w:val="0"/>
          <w:color w:val="auto"/>
          <w:spacing w:val="0"/>
          <w:szCs w:val="22"/>
        </w:rPr>
        <w:t>afety.</w:t>
      </w:r>
      <w:r w:rsidRPr="000B5121">
        <w:rPr>
          <w:rFonts w:cstheme="minorHAnsi"/>
          <w:sz w:val="22"/>
          <w:szCs w:val="22"/>
        </w:rPr>
        <w:t xml:space="preserve">  The plan may use and disclose PHI when necessary to prevent a serious threat to your health and safety, or the health and safety of the public or another person.  Any disclosure, however, would only be to someone able to help prevent the threat.</w:t>
      </w:r>
    </w:p>
    <w:p w14:paraId="17D67C07" w14:textId="631D633E" w:rsidR="009E1B09" w:rsidRPr="000B5121" w:rsidRDefault="009E1B09"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To the </w:t>
      </w:r>
      <w:r w:rsidR="00241CAE" w:rsidRPr="000B5121">
        <w:rPr>
          <w:rStyle w:val="IntenseReference"/>
          <w:rFonts w:asciiTheme="minorHAnsi" w:hAnsiTheme="minorHAnsi" w:cstheme="minorHAnsi"/>
          <w:caps w:val="0"/>
          <w:color w:val="auto"/>
          <w:spacing w:val="0"/>
          <w:szCs w:val="22"/>
        </w:rPr>
        <w:t>e</w:t>
      </w:r>
      <w:r w:rsidRPr="000B5121">
        <w:rPr>
          <w:rStyle w:val="IntenseReference"/>
          <w:rFonts w:asciiTheme="minorHAnsi" w:hAnsiTheme="minorHAnsi" w:cstheme="minorHAnsi"/>
          <w:caps w:val="0"/>
          <w:color w:val="auto"/>
          <w:spacing w:val="0"/>
          <w:szCs w:val="22"/>
        </w:rPr>
        <w:t>mployer.</w:t>
      </w:r>
      <w:r w:rsidRPr="000B5121">
        <w:rPr>
          <w:rFonts w:cstheme="minorHAnsi"/>
          <w:sz w:val="22"/>
          <w:szCs w:val="22"/>
        </w:rPr>
        <w:t xml:space="preserve">  The plan may disclose PHI to certain employees of the Employer who are involved with plan administration.  These employees are permitted to use or disclose PHI only to perform plan administration functions or as otherwise permitted or required by HIPAA, unless you have authorized further disclosures.  PHI cannot be used for employment purposes without your specific authorization.</w:t>
      </w:r>
    </w:p>
    <w:p w14:paraId="11394F4E" w14:textId="27C194CF" w:rsidR="00515D98" w:rsidRPr="000B5121" w:rsidRDefault="00733342"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Workers’ </w:t>
      </w:r>
      <w:r w:rsidR="00241CAE" w:rsidRPr="000B5121">
        <w:rPr>
          <w:rStyle w:val="IntenseReference"/>
          <w:rFonts w:asciiTheme="minorHAnsi" w:hAnsiTheme="minorHAnsi" w:cstheme="minorHAnsi"/>
          <w:caps w:val="0"/>
          <w:color w:val="auto"/>
          <w:spacing w:val="0"/>
          <w:szCs w:val="22"/>
        </w:rPr>
        <w:t>c</w:t>
      </w:r>
      <w:r w:rsidRPr="000B5121">
        <w:rPr>
          <w:rStyle w:val="IntenseReference"/>
          <w:rFonts w:asciiTheme="minorHAnsi" w:hAnsiTheme="minorHAnsi" w:cstheme="minorHAnsi"/>
          <w:caps w:val="0"/>
          <w:color w:val="auto"/>
          <w:spacing w:val="0"/>
          <w:szCs w:val="22"/>
        </w:rPr>
        <w:t>ompensation</w:t>
      </w:r>
      <w:r w:rsidR="009E1B09" w:rsidRPr="000B5121">
        <w:rPr>
          <w:rStyle w:val="IntenseReference"/>
          <w:rFonts w:asciiTheme="minorHAnsi" w:hAnsiTheme="minorHAnsi" w:cstheme="minorHAnsi"/>
          <w:caps w:val="0"/>
          <w:color w:val="auto"/>
          <w:spacing w:val="0"/>
          <w:szCs w:val="22"/>
        </w:rPr>
        <w:t>.</w:t>
      </w:r>
      <w:r w:rsidRPr="000B5121">
        <w:rPr>
          <w:rFonts w:cstheme="minorHAnsi"/>
          <w:sz w:val="22"/>
          <w:szCs w:val="22"/>
        </w:rPr>
        <w:t xml:space="preserve"> </w:t>
      </w:r>
      <w:r w:rsidR="009E1B09" w:rsidRPr="000B5121">
        <w:rPr>
          <w:rFonts w:cstheme="minorHAnsi"/>
          <w:sz w:val="22"/>
          <w:szCs w:val="22"/>
        </w:rPr>
        <w:t xml:space="preserve"> The plan may disclose PHI for workers' compensation or similar programs, but only as authorized by, and to the extent necessary to comply with, laws relating to workers' compensation and similar programs that provide benefits for work-related injuries or illness.</w:t>
      </w:r>
    </w:p>
    <w:p w14:paraId="68457742" w14:textId="223962A5" w:rsidR="00515D98" w:rsidRPr="000B5121" w:rsidRDefault="00515D98"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Public </w:t>
      </w:r>
      <w:r w:rsidR="00241CAE" w:rsidRPr="000B5121">
        <w:rPr>
          <w:rStyle w:val="IntenseReference"/>
          <w:rFonts w:asciiTheme="minorHAnsi" w:hAnsiTheme="minorHAnsi" w:cstheme="minorHAnsi"/>
          <w:caps w:val="0"/>
          <w:color w:val="auto"/>
          <w:spacing w:val="0"/>
          <w:szCs w:val="22"/>
        </w:rPr>
        <w:t>h</w:t>
      </w:r>
      <w:r w:rsidRPr="000B5121">
        <w:rPr>
          <w:rStyle w:val="IntenseReference"/>
          <w:rFonts w:asciiTheme="minorHAnsi" w:hAnsiTheme="minorHAnsi" w:cstheme="minorHAnsi"/>
          <w:caps w:val="0"/>
          <w:color w:val="auto"/>
          <w:spacing w:val="0"/>
          <w:szCs w:val="22"/>
        </w:rPr>
        <w:t>ealth.</w:t>
      </w:r>
      <w:r w:rsidRPr="000B5121">
        <w:rPr>
          <w:rFonts w:cstheme="minorHAnsi"/>
          <w:sz w:val="22"/>
          <w:szCs w:val="22"/>
        </w:rPr>
        <w:t xml:space="preserve">  The plan may disclose PHI for public health activities, including, for example, to prevent or control disease, injury, or disability; or to report child abuse or neglect.</w:t>
      </w:r>
    </w:p>
    <w:p w14:paraId="1522BBF2" w14:textId="009D0674" w:rsidR="00515D98" w:rsidRPr="000B5121" w:rsidRDefault="00515D98"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Health </w:t>
      </w:r>
      <w:r w:rsidR="00241CAE" w:rsidRPr="000B5121">
        <w:rPr>
          <w:rStyle w:val="IntenseReference"/>
          <w:rFonts w:asciiTheme="minorHAnsi" w:hAnsiTheme="minorHAnsi" w:cstheme="minorHAnsi"/>
          <w:caps w:val="0"/>
          <w:color w:val="auto"/>
          <w:spacing w:val="0"/>
          <w:szCs w:val="22"/>
        </w:rPr>
        <w:t>o</w:t>
      </w:r>
      <w:r w:rsidRPr="000B5121">
        <w:rPr>
          <w:rStyle w:val="IntenseReference"/>
          <w:rFonts w:asciiTheme="minorHAnsi" w:hAnsiTheme="minorHAnsi" w:cstheme="minorHAnsi"/>
          <w:caps w:val="0"/>
          <w:color w:val="auto"/>
          <w:spacing w:val="0"/>
          <w:szCs w:val="22"/>
        </w:rPr>
        <w:t>versight.</w:t>
      </w:r>
      <w:r w:rsidRPr="000B5121">
        <w:rPr>
          <w:rFonts w:cstheme="minorHAnsi"/>
          <w:sz w:val="22"/>
          <w:szCs w:val="22"/>
        </w:rPr>
        <w:t xml:space="preserve">  The plan may disclose PHI to a health oversight agency for activities authorized by law, including, for example, audits, investigations, inspections, and licensure.  These activities are necessary for the government to monitor the health care system, government programs, and compliance with civil rights laws.</w:t>
      </w:r>
    </w:p>
    <w:p w14:paraId="01032617" w14:textId="07EA7E32" w:rsidR="00515D98" w:rsidRPr="000B5121" w:rsidRDefault="00515D98"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Lawsuits and </w:t>
      </w:r>
      <w:r w:rsidR="00241CAE" w:rsidRPr="000B5121">
        <w:rPr>
          <w:rStyle w:val="IntenseReference"/>
          <w:rFonts w:asciiTheme="minorHAnsi" w:hAnsiTheme="minorHAnsi" w:cstheme="minorHAnsi"/>
          <w:caps w:val="0"/>
          <w:color w:val="auto"/>
          <w:spacing w:val="0"/>
          <w:szCs w:val="22"/>
        </w:rPr>
        <w:t>d</w:t>
      </w:r>
      <w:r w:rsidRPr="000B5121">
        <w:rPr>
          <w:rStyle w:val="IntenseReference"/>
          <w:rFonts w:asciiTheme="minorHAnsi" w:hAnsiTheme="minorHAnsi" w:cstheme="minorHAnsi"/>
          <w:caps w:val="0"/>
          <w:color w:val="auto"/>
          <w:spacing w:val="0"/>
          <w:szCs w:val="22"/>
        </w:rPr>
        <w:t>isputes.</w:t>
      </w:r>
      <w:r w:rsidRPr="000B5121">
        <w:rPr>
          <w:rFonts w:cstheme="minorHAnsi"/>
          <w:sz w:val="22"/>
          <w:szCs w:val="22"/>
        </w:rPr>
        <w:t xml:space="preserve">  The plan may disclose PHI in response to a court or administrative order, subpoena, discovery request, or other lawful process.</w:t>
      </w:r>
    </w:p>
    <w:p w14:paraId="502B6BBD" w14:textId="76E13016" w:rsidR="00515D98" w:rsidRPr="000B5121" w:rsidRDefault="00515D98"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Law </w:t>
      </w:r>
      <w:r w:rsidR="00241CAE" w:rsidRPr="000B5121">
        <w:rPr>
          <w:rStyle w:val="IntenseReference"/>
          <w:rFonts w:asciiTheme="minorHAnsi" w:hAnsiTheme="minorHAnsi" w:cstheme="minorHAnsi"/>
          <w:caps w:val="0"/>
          <w:color w:val="auto"/>
          <w:spacing w:val="0"/>
          <w:szCs w:val="22"/>
        </w:rPr>
        <w:t>e</w:t>
      </w:r>
      <w:r w:rsidRPr="000B5121">
        <w:rPr>
          <w:rStyle w:val="IntenseReference"/>
          <w:rFonts w:asciiTheme="minorHAnsi" w:hAnsiTheme="minorHAnsi" w:cstheme="minorHAnsi"/>
          <w:caps w:val="0"/>
          <w:color w:val="auto"/>
          <w:spacing w:val="0"/>
          <w:szCs w:val="22"/>
        </w:rPr>
        <w:t>nforcement.</w:t>
      </w:r>
      <w:r w:rsidRPr="000B5121">
        <w:rPr>
          <w:rFonts w:cstheme="minorHAnsi"/>
          <w:sz w:val="22"/>
          <w:szCs w:val="22"/>
        </w:rPr>
        <w:t xml:space="preserve">  The plan may disclose PHI if asked to do so by a law-enforcement official in certain limited circumstances.</w:t>
      </w:r>
    </w:p>
    <w:p w14:paraId="6B3CF8F6" w14:textId="1E216237" w:rsidR="00515D98" w:rsidRPr="000B5121" w:rsidRDefault="00515D98"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Family </w:t>
      </w:r>
      <w:r w:rsidR="00241CAE" w:rsidRPr="000B5121">
        <w:rPr>
          <w:rStyle w:val="IntenseReference"/>
          <w:rFonts w:asciiTheme="minorHAnsi" w:hAnsiTheme="minorHAnsi" w:cstheme="minorHAnsi"/>
          <w:caps w:val="0"/>
          <w:color w:val="auto"/>
          <w:spacing w:val="0"/>
          <w:szCs w:val="22"/>
        </w:rPr>
        <w:t>m</w:t>
      </w:r>
      <w:r w:rsidRPr="000B5121">
        <w:rPr>
          <w:rStyle w:val="IntenseReference"/>
          <w:rFonts w:asciiTheme="minorHAnsi" w:hAnsiTheme="minorHAnsi" w:cstheme="minorHAnsi"/>
          <w:caps w:val="0"/>
          <w:color w:val="auto"/>
          <w:spacing w:val="0"/>
          <w:szCs w:val="22"/>
        </w:rPr>
        <w:t>embers.</w:t>
      </w:r>
      <w:r w:rsidRPr="000B5121">
        <w:rPr>
          <w:rFonts w:cstheme="minorHAnsi"/>
          <w:sz w:val="22"/>
          <w:szCs w:val="22"/>
        </w:rPr>
        <w:t xml:space="preserve">   The plan may disclose PHI to a family member or close personal friend who is involved in your care or payment for your care or for notification purposes.  Generally, you will have an opportunity to object to these disclosures. With only limited exceptions, all mail regarding the plan will be sent to the employee unless we have agreed otherwise. </w:t>
      </w:r>
      <w:r w:rsidR="007F65DC" w:rsidRPr="000B5121">
        <w:rPr>
          <w:rFonts w:cstheme="minorHAnsi"/>
          <w:sz w:val="22"/>
          <w:szCs w:val="22"/>
        </w:rPr>
        <w:t xml:space="preserve"> </w:t>
      </w:r>
      <w:r w:rsidRPr="000B5121">
        <w:rPr>
          <w:rFonts w:cstheme="minorHAnsi"/>
          <w:sz w:val="22"/>
          <w:szCs w:val="22"/>
        </w:rPr>
        <w:t xml:space="preserve">This includes mail relating to participation of the employee's spouse and other family members in the </w:t>
      </w:r>
      <w:r w:rsidR="007F65DC" w:rsidRPr="000B5121">
        <w:rPr>
          <w:rFonts w:cstheme="minorHAnsi"/>
          <w:sz w:val="22"/>
          <w:szCs w:val="22"/>
        </w:rPr>
        <w:t>p</w:t>
      </w:r>
      <w:r w:rsidRPr="000B5121">
        <w:rPr>
          <w:rFonts w:cstheme="minorHAnsi"/>
          <w:sz w:val="22"/>
          <w:szCs w:val="22"/>
        </w:rPr>
        <w:t xml:space="preserve">lan, such as availability of </w:t>
      </w:r>
      <w:r w:rsidR="007F65DC" w:rsidRPr="000B5121">
        <w:rPr>
          <w:rFonts w:cstheme="minorHAnsi"/>
          <w:sz w:val="22"/>
          <w:szCs w:val="22"/>
        </w:rPr>
        <w:t>p</w:t>
      </w:r>
      <w:r w:rsidRPr="000B5121">
        <w:rPr>
          <w:rFonts w:cstheme="minorHAnsi"/>
          <w:sz w:val="22"/>
          <w:szCs w:val="22"/>
        </w:rPr>
        <w:t xml:space="preserve">lan benefits and information on the processing of any </w:t>
      </w:r>
      <w:r w:rsidR="007F65DC" w:rsidRPr="000B5121">
        <w:rPr>
          <w:rFonts w:cstheme="minorHAnsi"/>
          <w:sz w:val="22"/>
          <w:szCs w:val="22"/>
        </w:rPr>
        <w:t>p</w:t>
      </w:r>
      <w:r w:rsidRPr="000B5121">
        <w:rPr>
          <w:rFonts w:cstheme="minorHAnsi"/>
          <w:sz w:val="22"/>
          <w:szCs w:val="22"/>
        </w:rPr>
        <w:t>lan benefits (including explanations of benefits (EOBs)).</w:t>
      </w:r>
    </w:p>
    <w:p w14:paraId="200D7EE9" w14:textId="71F250CD" w:rsidR="00515D98" w:rsidRPr="000B5121" w:rsidRDefault="007F65DC"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Coroners, </w:t>
      </w:r>
      <w:r w:rsidR="00241CAE" w:rsidRPr="000B5121">
        <w:rPr>
          <w:rStyle w:val="IntenseReference"/>
          <w:rFonts w:asciiTheme="minorHAnsi" w:hAnsiTheme="minorHAnsi" w:cstheme="minorHAnsi"/>
          <w:caps w:val="0"/>
          <w:color w:val="auto"/>
          <w:spacing w:val="0"/>
          <w:szCs w:val="22"/>
        </w:rPr>
        <w:t>m</w:t>
      </w:r>
      <w:r w:rsidRPr="000B5121">
        <w:rPr>
          <w:rStyle w:val="IntenseReference"/>
          <w:rFonts w:asciiTheme="minorHAnsi" w:hAnsiTheme="minorHAnsi" w:cstheme="minorHAnsi"/>
          <w:caps w:val="0"/>
          <w:color w:val="auto"/>
          <w:spacing w:val="0"/>
          <w:szCs w:val="22"/>
        </w:rPr>
        <w:t xml:space="preserve">edical </w:t>
      </w:r>
      <w:r w:rsidR="00241CAE" w:rsidRPr="000B5121">
        <w:rPr>
          <w:rStyle w:val="IntenseReference"/>
          <w:rFonts w:asciiTheme="minorHAnsi" w:hAnsiTheme="minorHAnsi" w:cstheme="minorHAnsi"/>
          <w:caps w:val="0"/>
          <w:color w:val="auto"/>
          <w:spacing w:val="0"/>
          <w:szCs w:val="22"/>
        </w:rPr>
        <w:t>e</w:t>
      </w:r>
      <w:r w:rsidRPr="000B5121">
        <w:rPr>
          <w:rStyle w:val="IntenseReference"/>
          <w:rFonts w:asciiTheme="minorHAnsi" w:hAnsiTheme="minorHAnsi" w:cstheme="minorHAnsi"/>
          <w:caps w:val="0"/>
          <w:color w:val="auto"/>
          <w:spacing w:val="0"/>
          <w:szCs w:val="22"/>
        </w:rPr>
        <w:t xml:space="preserve">xaminers, and </w:t>
      </w:r>
      <w:r w:rsidR="00241CAE" w:rsidRPr="000B5121">
        <w:rPr>
          <w:rStyle w:val="IntenseReference"/>
          <w:rFonts w:asciiTheme="minorHAnsi" w:hAnsiTheme="minorHAnsi" w:cstheme="minorHAnsi"/>
          <w:caps w:val="0"/>
          <w:color w:val="auto"/>
          <w:spacing w:val="0"/>
          <w:szCs w:val="22"/>
        </w:rPr>
        <w:t>f</w:t>
      </w:r>
      <w:r w:rsidRPr="000B5121">
        <w:rPr>
          <w:rStyle w:val="IntenseReference"/>
          <w:rFonts w:asciiTheme="minorHAnsi" w:hAnsiTheme="minorHAnsi" w:cstheme="minorHAnsi"/>
          <w:caps w:val="0"/>
          <w:color w:val="auto"/>
          <w:spacing w:val="0"/>
          <w:szCs w:val="22"/>
        </w:rPr>
        <w:t xml:space="preserve">uneral </w:t>
      </w:r>
      <w:r w:rsidR="00241CAE" w:rsidRPr="000B5121">
        <w:rPr>
          <w:rStyle w:val="IntenseReference"/>
          <w:rFonts w:asciiTheme="minorHAnsi" w:hAnsiTheme="minorHAnsi" w:cstheme="minorHAnsi"/>
          <w:caps w:val="0"/>
          <w:color w:val="auto"/>
          <w:spacing w:val="0"/>
          <w:szCs w:val="22"/>
        </w:rPr>
        <w:t>d</w:t>
      </w:r>
      <w:r w:rsidRPr="000B5121">
        <w:rPr>
          <w:rStyle w:val="IntenseReference"/>
          <w:rFonts w:asciiTheme="minorHAnsi" w:hAnsiTheme="minorHAnsi" w:cstheme="minorHAnsi"/>
          <w:caps w:val="0"/>
          <w:color w:val="auto"/>
          <w:spacing w:val="0"/>
          <w:szCs w:val="22"/>
        </w:rPr>
        <w:t>irectors.</w:t>
      </w:r>
      <w:r w:rsidRPr="000B5121">
        <w:rPr>
          <w:rFonts w:cstheme="minorHAnsi"/>
          <w:sz w:val="22"/>
          <w:szCs w:val="22"/>
        </w:rPr>
        <w:t xml:space="preserve">   </w:t>
      </w:r>
      <w:r w:rsidR="00515D98" w:rsidRPr="000B5121">
        <w:rPr>
          <w:rFonts w:cstheme="minorHAnsi"/>
          <w:sz w:val="22"/>
          <w:szCs w:val="22"/>
        </w:rPr>
        <w:t xml:space="preserve">The </w:t>
      </w:r>
      <w:r w:rsidRPr="000B5121">
        <w:rPr>
          <w:rFonts w:cstheme="minorHAnsi"/>
          <w:sz w:val="22"/>
          <w:szCs w:val="22"/>
        </w:rPr>
        <w:t>p</w:t>
      </w:r>
      <w:r w:rsidR="00515D98" w:rsidRPr="000B5121">
        <w:rPr>
          <w:rFonts w:cstheme="minorHAnsi"/>
          <w:sz w:val="22"/>
          <w:szCs w:val="22"/>
        </w:rPr>
        <w:t xml:space="preserve">lan may disclose </w:t>
      </w:r>
      <w:r w:rsidRPr="000B5121">
        <w:rPr>
          <w:rFonts w:cstheme="minorHAnsi"/>
          <w:sz w:val="22"/>
          <w:szCs w:val="22"/>
        </w:rPr>
        <w:t>PHI</w:t>
      </w:r>
      <w:r w:rsidR="00515D98" w:rsidRPr="000B5121">
        <w:rPr>
          <w:rFonts w:cstheme="minorHAnsi"/>
          <w:sz w:val="22"/>
          <w:szCs w:val="22"/>
        </w:rPr>
        <w:t xml:space="preserve"> to a coroner, medical examiner, or funeral director, as necessary for them to carry out their duties.</w:t>
      </w:r>
    </w:p>
    <w:p w14:paraId="31C88FE8" w14:textId="0B4F4156" w:rsidR="00515D98" w:rsidRPr="000B5121" w:rsidRDefault="007F65DC"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National </w:t>
      </w:r>
      <w:r w:rsidR="00241CAE" w:rsidRPr="000B5121">
        <w:rPr>
          <w:rStyle w:val="IntenseReference"/>
          <w:rFonts w:asciiTheme="minorHAnsi" w:hAnsiTheme="minorHAnsi" w:cstheme="minorHAnsi"/>
          <w:caps w:val="0"/>
          <w:color w:val="auto"/>
          <w:spacing w:val="0"/>
          <w:szCs w:val="22"/>
        </w:rPr>
        <w:t>s</w:t>
      </w:r>
      <w:r w:rsidRPr="000B5121">
        <w:rPr>
          <w:rStyle w:val="IntenseReference"/>
          <w:rFonts w:asciiTheme="minorHAnsi" w:hAnsiTheme="minorHAnsi" w:cstheme="minorHAnsi"/>
          <w:caps w:val="0"/>
          <w:color w:val="auto"/>
          <w:spacing w:val="0"/>
          <w:szCs w:val="22"/>
        </w:rPr>
        <w:t xml:space="preserve">ecurity and </w:t>
      </w:r>
      <w:r w:rsidR="00241CAE" w:rsidRPr="000B5121">
        <w:rPr>
          <w:rStyle w:val="IntenseReference"/>
          <w:rFonts w:asciiTheme="minorHAnsi" w:hAnsiTheme="minorHAnsi" w:cstheme="minorHAnsi"/>
          <w:caps w:val="0"/>
          <w:color w:val="auto"/>
          <w:spacing w:val="0"/>
          <w:szCs w:val="22"/>
        </w:rPr>
        <w:t>i</w:t>
      </w:r>
      <w:r w:rsidRPr="000B5121">
        <w:rPr>
          <w:rStyle w:val="IntenseReference"/>
          <w:rFonts w:asciiTheme="minorHAnsi" w:hAnsiTheme="minorHAnsi" w:cstheme="minorHAnsi"/>
          <w:caps w:val="0"/>
          <w:color w:val="auto"/>
          <w:spacing w:val="0"/>
          <w:szCs w:val="22"/>
        </w:rPr>
        <w:t xml:space="preserve">ntelligence </w:t>
      </w:r>
      <w:r w:rsidR="00241CAE" w:rsidRPr="000B5121">
        <w:rPr>
          <w:rStyle w:val="IntenseReference"/>
          <w:rFonts w:asciiTheme="minorHAnsi" w:hAnsiTheme="minorHAnsi" w:cstheme="minorHAnsi"/>
          <w:caps w:val="0"/>
          <w:color w:val="auto"/>
          <w:spacing w:val="0"/>
          <w:szCs w:val="22"/>
        </w:rPr>
        <w:t>a</w:t>
      </w:r>
      <w:r w:rsidRPr="000B5121">
        <w:rPr>
          <w:rStyle w:val="IntenseReference"/>
          <w:rFonts w:asciiTheme="minorHAnsi" w:hAnsiTheme="minorHAnsi" w:cstheme="minorHAnsi"/>
          <w:caps w:val="0"/>
          <w:color w:val="auto"/>
          <w:spacing w:val="0"/>
          <w:szCs w:val="22"/>
        </w:rPr>
        <w:t>ctivities.</w:t>
      </w:r>
      <w:r w:rsidRPr="000B5121">
        <w:rPr>
          <w:rFonts w:cstheme="minorHAnsi"/>
          <w:sz w:val="22"/>
          <w:szCs w:val="22"/>
        </w:rPr>
        <w:t xml:space="preserve">   </w:t>
      </w:r>
      <w:r w:rsidR="00515D98" w:rsidRPr="000B5121">
        <w:rPr>
          <w:rFonts w:cstheme="minorHAnsi"/>
          <w:sz w:val="22"/>
          <w:szCs w:val="22"/>
        </w:rPr>
        <w:t xml:space="preserve">The </w:t>
      </w:r>
      <w:r w:rsidRPr="000B5121">
        <w:rPr>
          <w:rFonts w:cstheme="minorHAnsi"/>
          <w:sz w:val="22"/>
          <w:szCs w:val="22"/>
        </w:rPr>
        <w:t>p</w:t>
      </w:r>
      <w:r w:rsidR="00515D98" w:rsidRPr="000B5121">
        <w:rPr>
          <w:rFonts w:cstheme="minorHAnsi"/>
          <w:sz w:val="22"/>
          <w:szCs w:val="22"/>
        </w:rPr>
        <w:t xml:space="preserve">lan may disclose </w:t>
      </w:r>
      <w:r w:rsidRPr="000B5121">
        <w:rPr>
          <w:rFonts w:cstheme="minorHAnsi"/>
          <w:sz w:val="22"/>
          <w:szCs w:val="22"/>
        </w:rPr>
        <w:t>PHI</w:t>
      </w:r>
      <w:r w:rsidR="00515D98" w:rsidRPr="000B5121">
        <w:rPr>
          <w:rFonts w:cstheme="minorHAnsi"/>
          <w:sz w:val="22"/>
          <w:szCs w:val="22"/>
        </w:rPr>
        <w:t xml:space="preserve"> to authorized federal officials for national security activities authorized by law.</w:t>
      </w:r>
    </w:p>
    <w:p w14:paraId="6333E295" w14:textId="487421D7" w:rsidR="00515D98" w:rsidRPr="000B5121" w:rsidRDefault="00241CAE"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M</w:t>
      </w:r>
      <w:r w:rsidR="007F65DC" w:rsidRPr="000B5121">
        <w:rPr>
          <w:rStyle w:val="IntenseReference"/>
          <w:rFonts w:asciiTheme="minorHAnsi" w:hAnsiTheme="minorHAnsi" w:cstheme="minorHAnsi"/>
          <w:caps w:val="0"/>
          <w:color w:val="auto"/>
          <w:spacing w:val="0"/>
          <w:szCs w:val="22"/>
        </w:rPr>
        <w:t>ilitary.</w:t>
      </w:r>
      <w:r w:rsidR="007F65DC" w:rsidRPr="000B5121">
        <w:rPr>
          <w:rFonts w:cstheme="minorHAnsi"/>
          <w:sz w:val="22"/>
          <w:szCs w:val="22"/>
        </w:rPr>
        <w:t xml:space="preserve">   </w:t>
      </w:r>
      <w:r w:rsidR="00515D98" w:rsidRPr="000B5121">
        <w:rPr>
          <w:rFonts w:cstheme="minorHAnsi"/>
          <w:sz w:val="22"/>
          <w:szCs w:val="22"/>
        </w:rPr>
        <w:t xml:space="preserve">The </w:t>
      </w:r>
      <w:r w:rsidR="007F65DC" w:rsidRPr="000B5121">
        <w:rPr>
          <w:rFonts w:cstheme="minorHAnsi"/>
          <w:sz w:val="22"/>
          <w:szCs w:val="22"/>
        </w:rPr>
        <w:t>p</w:t>
      </w:r>
      <w:r w:rsidR="00515D98" w:rsidRPr="000B5121">
        <w:rPr>
          <w:rFonts w:cstheme="minorHAnsi"/>
          <w:sz w:val="22"/>
          <w:szCs w:val="22"/>
        </w:rPr>
        <w:t xml:space="preserve">lan may disclose </w:t>
      </w:r>
      <w:r w:rsidR="007F65DC" w:rsidRPr="000B5121">
        <w:rPr>
          <w:rFonts w:cstheme="minorHAnsi"/>
          <w:sz w:val="22"/>
          <w:szCs w:val="22"/>
        </w:rPr>
        <w:t>PHI</w:t>
      </w:r>
      <w:r w:rsidR="00515D98" w:rsidRPr="000B5121">
        <w:rPr>
          <w:rFonts w:cstheme="minorHAnsi"/>
          <w:sz w:val="22"/>
          <w:szCs w:val="22"/>
        </w:rPr>
        <w:t xml:space="preserve"> as required by military and </w:t>
      </w:r>
      <w:proofErr w:type="gramStart"/>
      <w:r w:rsidR="00515D98" w:rsidRPr="000B5121">
        <w:rPr>
          <w:rFonts w:cstheme="minorHAnsi"/>
          <w:sz w:val="22"/>
          <w:szCs w:val="22"/>
        </w:rPr>
        <w:t>veterans</w:t>
      </w:r>
      <w:proofErr w:type="gramEnd"/>
      <w:r w:rsidR="00515D98" w:rsidRPr="000B5121">
        <w:rPr>
          <w:rFonts w:cstheme="minorHAnsi"/>
          <w:sz w:val="22"/>
          <w:szCs w:val="22"/>
        </w:rPr>
        <w:t xml:space="preserve"> authorities if you are or were a member of the uniformed services.</w:t>
      </w:r>
    </w:p>
    <w:p w14:paraId="01D2E906" w14:textId="65886623" w:rsidR="00515D98" w:rsidRPr="000B5121" w:rsidRDefault="007F65DC"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Research.</w:t>
      </w:r>
      <w:r w:rsidRPr="000B5121">
        <w:rPr>
          <w:rFonts w:cstheme="minorHAnsi"/>
          <w:sz w:val="22"/>
          <w:szCs w:val="22"/>
        </w:rPr>
        <w:t xml:space="preserve">   </w:t>
      </w:r>
      <w:r w:rsidR="00515D98" w:rsidRPr="000B5121">
        <w:rPr>
          <w:rFonts w:cstheme="minorHAnsi"/>
          <w:sz w:val="22"/>
          <w:szCs w:val="22"/>
        </w:rPr>
        <w:t xml:space="preserve">In very limited situations, the </w:t>
      </w:r>
      <w:r w:rsidRPr="000B5121">
        <w:rPr>
          <w:rFonts w:cstheme="minorHAnsi"/>
          <w:sz w:val="22"/>
          <w:szCs w:val="22"/>
        </w:rPr>
        <w:t>p</w:t>
      </w:r>
      <w:r w:rsidR="00515D98" w:rsidRPr="000B5121">
        <w:rPr>
          <w:rFonts w:cstheme="minorHAnsi"/>
          <w:sz w:val="22"/>
          <w:szCs w:val="22"/>
        </w:rPr>
        <w:t>lan may disclose protected health information to researchers; however, usually we will need to get your authorization.</w:t>
      </w:r>
    </w:p>
    <w:p w14:paraId="71087214" w14:textId="02A023A9" w:rsidR="00515D98" w:rsidRPr="000B5121" w:rsidRDefault="007F65DC"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 xml:space="preserve">Compliance </w:t>
      </w:r>
      <w:r w:rsidR="00241CAE" w:rsidRPr="000B5121">
        <w:rPr>
          <w:rStyle w:val="IntenseReference"/>
          <w:rFonts w:asciiTheme="minorHAnsi" w:hAnsiTheme="minorHAnsi" w:cstheme="minorHAnsi"/>
          <w:caps w:val="0"/>
          <w:color w:val="auto"/>
          <w:spacing w:val="0"/>
          <w:szCs w:val="22"/>
        </w:rPr>
        <w:t>w</w:t>
      </w:r>
      <w:r w:rsidRPr="000B5121">
        <w:rPr>
          <w:rStyle w:val="IntenseReference"/>
          <w:rFonts w:asciiTheme="minorHAnsi" w:hAnsiTheme="minorHAnsi" w:cstheme="minorHAnsi"/>
          <w:caps w:val="0"/>
          <w:color w:val="auto"/>
          <w:spacing w:val="0"/>
          <w:szCs w:val="22"/>
        </w:rPr>
        <w:t>ith HIPAA.</w:t>
      </w:r>
      <w:r w:rsidRPr="000B5121">
        <w:rPr>
          <w:rFonts w:cstheme="minorHAnsi"/>
          <w:sz w:val="22"/>
          <w:szCs w:val="22"/>
        </w:rPr>
        <w:t xml:space="preserve">   </w:t>
      </w:r>
      <w:r w:rsidR="00515D98" w:rsidRPr="000B5121">
        <w:rPr>
          <w:rFonts w:cstheme="minorHAnsi"/>
          <w:sz w:val="22"/>
          <w:szCs w:val="22"/>
        </w:rPr>
        <w:t xml:space="preserve">The </w:t>
      </w:r>
      <w:r w:rsidRPr="000B5121">
        <w:rPr>
          <w:rFonts w:cstheme="minorHAnsi"/>
          <w:sz w:val="22"/>
          <w:szCs w:val="22"/>
        </w:rPr>
        <w:t>p</w:t>
      </w:r>
      <w:r w:rsidR="00515D98" w:rsidRPr="000B5121">
        <w:rPr>
          <w:rFonts w:cstheme="minorHAnsi"/>
          <w:sz w:val="22"/>
          <w:szCs w:val="22"/>
        </w:rPr>
        <w:t xml:space="preserve">lan is required to disclose </w:t>
      </w:r>
      <w:r w:rsidRPr="000B5121">
        <w:rPr>
          <w:rFonts w:cstheme="minorHAnsi"/>
          <w:sz w:val="22"/>
          <w:szCs w:val="22"/>
        </w:rPr>
        <w:t>PHI</w:t>
      </w:r>
      <w:r w:rsidR="00515D98" w:rsidRPr="000B5121">
        <w:rPr>
          <w:rFonts w:cstheme="minorHAnsi"/>
          <w:sz w:val="22"/>
          <w:szCs w:val="22"/>
        </w:rPr>
        <w:t xml:space="preserve"> to the United States Department of Health and Human Services when requested to determine compliance with HIPAA.</w:t>
      </w:r>
    </w:p>
    <w:p w14:paraId="45F8B808" w14:textId="3C366F6F" w:rsidR="00515D98" w:rsidRPr="000B5121" w:rsidRDefault="007F65DC"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Authorizations.</w:t>
      </w:r>
      <w:r w:rsidRPr="000B5121">
        <w:rPr>
          <w:rFonts w:cstheme="minorHAnsi"/>
          <w:sz w:val="22"/>
          <w:szCs w:val="22"/>
        </w:rPr>
        <w:t xml:space="preserve">   </w:t>
      </w:r>
      <w:r w:rsidR="00515D98" w:rsidRPr="000B5121">
        <w:rPr>
          <w:rFonts w:cstheme="minorHAnsi"/>
          <w:sz w:val="22"/>
          <w:szCs w:val="22"/>
        </w:rPr>
        <w:t xml:space="preserve">Other uses or disclosures of </w:t>
      </w:r>
      <w:r w:rsidRPr="000B5121">
        <w:rPr>
          <w:rFonts w:cstheme="minorHAnsi"/>
          <w:sz w:val="22"/>
          <w:szCs w:val="22"/>
        </w:rPr>
        <w:t>PHI</w:t>
      </w:r>
      <w:r w:rsidR="00515D98" w:rsidRPr="000B5121">
        <w:rPr>
          <w:rFonts w:cstheme="minorHAnsi"/>
          <w:sz w:val="22"/>
          <w:szCs w:val="22"/>
        </w:rPr>
        <w:t xml:space="preserve"> not described above will be made only with your written authorization. </w:t>
      </w:r>
      <w:r w:rsidRPr="000B5121">
        <w:rPr>
          <w:rFonts w:cstheme="minorHAnsi"/>
          <w:sz w:val="22"/>
          <w:szCs w:val="22"/>
        </w:rPr>
        <w:t xml:space="preserve"> </w:t>
      </w:r>
      <w:r w:rsidR="00515D98" w:rsidRPr="000B5121">
        <w:rPr>
          <w:rFonts w:cstheme="minorHAnsi"/>
          <w:sz w:val="22"/>
          <w:szCs w:val="22"/>
        </w:rPr>
        <w:t xml:space="preserve">For example, the </w:t>
      </w:r>
      <w:r w:rsidRPr="000B5121">
        <w:rPr>
          <w:rFonts w:cstheme="minorHAnsi"/>
          <w:sz w:val="22"/>
          <w:szCs w:val="22"/>
        </w:rPr>
        <w:t>p</w:t>
      </w:r>
      <w:r w:rsidR="00515D98" w:rsidRPr="000B5121">
        <w:rPr>
          <w:rFonts w:cstheme="minorHAnsi"/>
          <w:sz w:val="22"/>
          <w:szCs w:val="22"/>
        </w:rPr>
        <w:t xml:space="preserve">lan generally needs your authorization to disclose psychiatric notes about you; to use or disclose </w:t>
      </w:r>
      <w:r w:rsidRPr="000B5121">
        <w:rPr>
          <w:rFonts w:cstheme="minorHAnsi"/>
          <w:sz w:val="22"/>
          <w:szCs w:val="22"/>
        </w:rPr>
        <w:t>PHI</w:t>
      </w:r>
      <w:r w:rsidR="00515D98" w:rsidRPr="000B5121">
        <w:rPr>
          <w:rFonts w:cstheme="minorHAnsi"/>
          <w:sz w:val="22"/>
          <w:szCs w:val="22"/>
        </w:rPr>
        <w:t xml:space="preserve"> for marketing; or to sell </w:t>
      </w:r>
      <w:r w:rsidRPr="000B5121">
        <w:rPr>
          <w:rFonts w:cstheme="minorHAnsi"/>
          <w:sz w:val="22"/>
          <w:szCs w:val="22"/>
        </w:rPr>
        <w:t>PHI</w:t>
      </w:r>
      <w:r w:rsidR="00515D98" w:rsidRPr="000B5121">
        <w:rPr>
          <w:rFonts w:cstheme="minorHAnsi"/>
          <w:sz w:val="22"/>
          <w:szCs w:val="22"/>
        </w:rPr>
        <w:t xml:space="preserve">. </w:t>
      </w:r>
      <w:r w:rsidRPr="000B5121">
        <w:rPr>
          <w:rFonts w:cstheme="minorHAnsi"/>
          <w:sz w:val="22"/>
          <w:szCs w:val="22"/>
        </w:rPr>
        <w:t xml:space="preserve"> </w:t>
      </w:r>
      <w:r w:rsidR="00515D98" w:rsidRPr="000B5121">
        <w:rPr>
          <w:rFonts w:cstheme="minorHAnsi"/>
          <w:sz w:val="22"/>
          <w:szCs w:val="22"/>
        </w:rPr>
        <w:t xml:space="preserve">You may revoke your authorizations at any time, so long as the revocation is in writing. </w:t>
      </w:r>
      <w:r w:rsidRPr="000B5121">
        <w:rPr>
          <w:rFonts w:cstheme="minorHAnsi"/>
          <w:sz w:val="22"/>
          <w:szCs w:val="22"/>
        </w:rPr>
        <w:t xml:space="preserve"> </w:t>
      </w:r>
      <w:r w:rsidR="00515D98" w:rsidRPr="000B5121">
        <w:rPr>
          <w:rFonts w:cstheme="minorHAnsi"/>
          <w:sz w:val="22"/>
          <w:szCs w:val="22"/>
        </w:rPr>
        <w:t>However, the revocation will not be effective for any uses or disclosures made in reliance upon the authorization.</w:t>
      </w:r>
    </w:p>
    <w:p w14:paraId="4295370D" w14:textId="5ED5E297" w:rsidR="00733342" w:rsidRPr="000B5121" w:rsidRDefault="00733342"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Your Rights</w:t>
      </w:r>
    </w:p>
    <w:p w14:paraId="60B9F31B" w14:textId="1B221654" w:rsidR="00241CAE" w:rsidRPr="000B5121" w:rsidRDefault="00241CAE" w:rsidP="005117C7">
      <w:pPr>
        <w:autoSpaceDE w:val="0"/>
        <w:autoSpaceDN w:val="0"/>
        <w:adjustRightInd w:val="0"/>
        <w:rPr>
          <w:rFonts w:cstheme="minorHAnsi"/>
          <w:sz w:val="22"/>
          <w:szCs w:val="22"/>
        </w:rPr>
      </w:pPr>
      <w:r w:rsidRPr="000B5121">
        <w:rPr>
          <w:rFonts w:cstheme="minorHAnsi"/>
          <w:sz w:val="22"/>
          <w:szCs w:val="22"/>
        </w:rPr>
        <w:t xml:space="preserve">You have the rights described below with respect to PHI about you, subject to certain conditions and exceptions.  </w:t>
      </w:r>
    </w:p>
    <w:p w14:paraId="4CF2D8F7" w14:textId="12B0B0F5" w:rsidR="005F493F" w:rsidRPr="000B5121" w:rsidRDefault="00241CAE"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Ask us to limit what we use or share.</w:t>
      </w:r>
      <w:r w:rsidRPr="000B5121">
        <w:rPr>
          <w:rFonts w:cstheme="minorHAnsi"/>
          <w:sz w:val="22"/>
          <w:szCs w:val="22"/>
        </w:rPr>
        <w:t xml:space="preserve">   </w:t>
      </w:r>
      <w:r w:rsidR="005F493F" w:rsidRPr="000B5121">
        <w:rPr>
          <w:rFonts w:cstheme="minorHAnsi"/>
          <w:sz w:val="22"/>
          <w:szCs w:val="22"/>
        </w:rPr>
        <w:t>You can ask us not to use or share certain health information for treatment, payment, or our operations.  We are not required to agree to your request, and we may say “no” if it would affect your care.</w:t>
      </w:r>
    </w:p>
    <w:p w14:paraId="7FD78C84" w14:textId="60A55895" w:rsidR="005F493F" w:rsidRPr="000B5121" w:rsidRDefault="005F493F"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lastRenderedPageBreak/>
        <w:t>Get a list of those with whom we’ve shared information.</w:t>
      </w:r>
      <w:r w:rsidRPr="000B5121">
        <w:rPr>
          <w:rFonts w:cstheme="minorHAnsi"/>
          <w:sz w:val="22"/>
          <w:szCs w:val="22"/>
        </w:rPr>
        <w:t xml:space="preserve">   You can ask for a list (accounting) of the times we’ve shared your health information for six years prior to the date you ask, who we shared it with, and why.  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331CC3C0" w14:textId="7C3E0F46" w:rsidR="005F493F" w:rsidRPr="000B5121" w:rsidRDefault="005F493F"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Get a copy of this privacy notice.</w:t>
      </w:r>
      <w:r w:rsidRPr="000B5121">
        <w:rPr>
          <w:rFonts w:cstheme="minorHAnsi"/>
          <w:sz w:val="22"/>
          <w:szCs w:val="22"/>
        </w:rPr>
        <w:t xml:space="preserve">   You can ask for a paper copy of this notice at any time, even if you have agreed to receive the notice electronically.  We will provide you with a paper copy promptly.</w:t>
      </w:r>
    </w:p>
    <w:p w14:paraId="7692F139" w14:textId="0B91678F" w:rsidR="005F493F" w:rsidRPr="000B5121" w:rsidRDefault="005F493F"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Choose someone to act for you.</w:t>
      </w:r>
      <w:r w:rsidRPr="000B5121">
        <w:rPr>
          <w:rFonts w:cstheme="minorHAnsi"/>
          <w:sz w:val="22"/>
          <w:szCs w:val="22"/>
        </w:rPr>
        <w:t xml:space="preserve">   If you have given someone medical power of attorney or if someone is your legal guardian, that person can exercise your rights and make choices about your health information.  We will make sure the person has this authority and can act for you before we take any action.</w:t>
      </w:r>
    </w:p>
    <w:p w14:paraId="0A5076DD" w14:textId="6D775DE1" w:rsidR="00026E8F" w:rsidRPr="000B5121" w:rsidRDefault="005F493F"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File a complaint if you feel your rights are violated.</w:t>
      </w:r>
      <w:r w:rsidRPr="000B5121">
        <w:rPr>
          <w:rFonts w:cstheme="minorHAnsi"/>
          <w:sz w:val="22"/>
          <w:szCs w:val="22"/>
        </w:rPr>
        <w:t xml:space="preserve">   </w:t>
      </w:r>
      <w:r w:rsidR="00026E8F" w:rsidRPr="000B5121">
        <w:rPr>
          <w:rFonts w:cstheme="minorHAnsi"/>
          <w:sz w:val="22"/>
          <w:szCs w:val="22"/>
        </w:rPr>
        <w:t xml:space="preserve">You can complain if you feel we have violated your rights by contacting </w:t>
      </w:r>
      <w:r w:rsidR="001C4497" w:rsidRPr="000B5121">
        <w:rPr>
          <w:rFonts w:cstheme="minorHAnsi"/>
          <w:sz w:val="22"/>
          <w:szCs w:val="22"/>
        </w:rPr>
        <w:t>the</w:t>
      </w:r>
      <w:r w:rsidR="00EB591E" w:rsidRPr="000B5121">
        <w:rPr>
          <w:rFonts w:cstheme="minorHAnsi"/>
          <w:sz w:val="22"/>
          <w:szCs w:val="22"/>
        </w:rPr>
        <w:t xml:space="preserve"> Benefits Office</w:t>
      </w:r>
      <w:r w:rsidR="00026E8F" w:rsidRPr="000B5121">
        <w:rPr>
          <w:rFonts w:cstheme="minorHAnsi"/>
          <w:sz w:val="22"/>
          <w:szCs w:val="22"/>
        </w:rPr>
        <w:t>.  You can file a complaint with the U.S. Department of Health and Human</w:t>
      </w:r>
    </w:p>
    <w:p w14:paraId="547BEE62" w14:textId="6DF36694" w:rsidR="005F493F" w:rsidRPr="000B5121" w:rsidRDefault="00026E8F" w:rsidP="005117C7">
      <w:pPr>
        <w:autoSpaceDE w:val="0"/>
        <w:autoSpaceDN w:val="0"/>
        <w:adjustRightInd w:val="0"/>
        <w:rPr>
          <w:rFonts w:cstheme="minorHAnsi"/>
          <w:sz w:val="22"/>
          <w:szCs w:val="22"/>
        </w:rPr>
      </w:pPr>
      <w:r w:rsidRPr="000B5121">
        <w:rPr>
          <w:rFonts w:cstheme="minorHAnsi"/>
          <w:sz w:val="22"/>
          <w:szCs w:val="22"/>
        </w:rPr>
        <w:t xml:space="preserve">Services Office for Civil Rights by sending a letter to 200 Independence Avenue, S.W., Washington, D.C. 20201, calling 1-877-696-6775, or visiting </w:t>
      </w:r>
      <w:hyperlink r:id="rId15" w:history="1">
        <w:r w:rsidRPr="000B5121">
          <w:rPr>
            <w:rStyle w:val="Hyperlink"/>
            <w:rFonts w:cstheme="minorHAnsi"/>
            <w:color w:val="auto"/>
            <w:sz w:val="22"/>
            <w:szCs w:val="22"/>
          </w:rPr>
          <w:t>www.hhs.gov/ocr/privacy/hipaa/complaints/</w:t>
        </w:r>
      </w:hyperlink>
      <w:r w:rsidRPr="000B5121">
        <w:rPr>
          <w:rFonts w:cstheme="minorHAnsi"/>
          <w:sz w:val="22"/>
          <w:szCs w:val="22"/>
        </w:rPr>
        <w:t>.  We will not retaliate against you for filing a complaint.</w:t>
      </w:r>
    </w:p>
    <w:p w14:paraId="13FA90CC" w14:textId="49A8083A" w:rsidR="00026E8F" w:rsidRPr="000B5121" w:rsidRDefault="00026E8F"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Your Choices</w:t>
      </w:r>
    </w:p>
    <w:p w14:paraId="0530DA0E" w14:textId="504F41A8" w:rsidR="00026E8F" w:rsidRPr="000B5121" w:rsidRDefault="00026E8F" w:rsidP="005117C7">
      <w:pPr>
        <w:autoSpaceDE w:val="0"/>
        <w:autoSpaceDN w:val="0"/>
        <w:adjustRightInd w:val="0"/>
        <w:rPr>
          <w:rFonts w:cstheme="minorHAnsi"/>
          <w:sz w:val="22"/>
          <w:szCs w:val="22"/>
        </w:rPr>
      </w:pPr>
      <w:r w:rsidRPr="000B5121">
        <w:rPr>
          <w:rFonts w:cstheme="minorHAnsi"/>
          <w:sz w:val="22"/>
          <w:szCs w:val="22"/>
        </w:rPr>
        <w:t xml:space="preserve">For certain health information, you can tell us your choices about what we share.  If you have a clear preference for how we share your information in the situations described below, talk to us.  Tell us what you want us to do, and we will follow your instructions. </w:t>
      </w:r>
    </w:p>
    <w:p w14:paraId="08103FE0" w14:textId="038467F0" w:rsidR="005F493F" w:rsidRPr="000B5121" w:rsidRDefault="00026E8F"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In these cases, you have both the right and choice to tell us to</w:t>
      </w:r>
      <w:proofErr w:type="gramStart"/>
      <w:r w:rsidRPr="000B5121">
        <w:rPr>
          <w:rStyle w:val="IntenseReference"/>
          <w:rFonts w:asciiTheme="minorHAnsi" w:hAnsiTheme="minorHAnsi" w:cstheme="minorHAnsi"/>
          <w:caps w:val="0"/>
          <w:color w:val="auto"/>
          <w:spacing w:val="0"/>
          <w:szCs w:val="22"/>
        </w:rPr>
        <w:t>:</w:t>
      </w:r>
      <w:r w:rsidR="00404438" w:rsidRPr="000B5121">
        <w:rPr>
          <w:rFonts w:cstheme="minorHAnsi"/>
          <w:sz w:val="22"/>
          <w:szCs w:val="22"/>
        </w:rPr>
        <w:t xml:space="preserve">  (</w:t>
      </w:r>
      <w:proofErr w:type="gramEnd"/>
      <w:r w:rsidRPr="000B5121">
        <w:rPr>
          <w:rFonts w:cstheme="minorHAnsi"/>
          <w:sz w:val="22"/>
          <w:szCs w:val="22"/>
        </w:rPr>
        <w:t>1) Share information with your family, close friends, or others involved in payment for your care.  (2) Share information in a disaster relief situation.  (3)</w:t>
      </w:r>
      <w:r w:rsidR="00404438" w:rsidRPr="000B5121">
        <w:rPr>
          <w:rFonts w:cstheme="minorHAnsi"/>
          <w:sz w:val="22"/>
          <w:szCs w:val="22"/>
        </w:rPr>
        <w:t xml:space="preserve"> </w:t>
      </w:r>
      <w:r w:rsidRPr="000B5121">
        <w:rPr>
          <w:rFonts w:cstheme="minorHAnsi"/>
          <w:sz w:val="22"/>
          <w:szCs w:val="22"/>
        </w:rPr>
        <w:t>Contact you for fundraising efforts</w:t>
      </w:r>
      <w:r w:rsidR="00404438" w:rsidRPr="000B5121">
        <w:rPr>
          <w:rFonts w:cstheme="minorHAnsi"/>
          <w:sz w:val="22"/>
          <w:szCs w:val="22"/>
        </w:rPr>
        <w:t xml:space="preserve">.  </w:t>
      </w:r>
      <w:r w:rsidRPr="000B5121">
        <w:rPr>
          <w:rFonts w:cstheme="minorHAnsi"/>
          <w:sz w:val="22"/>
          <w:szCs w:val="22"/>
        </w:rPr>
        <w:t>If you are not able to tell us your preference, for example if you are</w:t>
      </w:r>
      <w:r w:rsidR="00404438" w:rsidRPr="000B5121">
        <w:rPr>
          <w:rFonts w:cstheme="minorHAnsi"/>
          <w:sz w:val="22"/>
          <w:szCs w:val="22"/>
        </w:rPr>
        <w:t xml:space="preserve"> </w:t>
      </w:r>
      <w:r w:rsidRPr="000B5121">
        <w:rPr>
          <w:rFonts w:cstheme="minorHAnsi"/>
          <w:sz w:val="22"/>
          <w:szCs w:val="22"/>
        </w:rPr>
        <w:t>unconscious, we may go ahead and share your information if we believe it is</w:t>
      </w:r>
      <w:r w:rsidR="00404438" w:rsidRPr="000B5121">
        <w:rPr>
          <w:rFonts w:cstheme="minorHAnsi"/>
          <w:sz w:val="22"/>
          <w:szCs w:val="22"/>
        </w:rPr>
        <w:t xml:space="preserve"> </w:t>
      </w:r>
      <w:r w:rsidRPr="000B5121">
        <w:rPr>
          <w:rFonts w:cstheme="minorHAnsi"/>
          <w:sz w:val="22"/>
          <w:szCs w:val="22"/>
        </w:rPr>
        <w:t>in your best interest. We may also share your information when needed to</w:t>
      </w:r>
      <w:r w:rsidR="00404438" w:rsidRPr="000B5121">
        <w:rPr>
          <w:rFonts w:cstheme="minorHAnsi"/>
          <w:sz w:val="22"/>
          <w:szCs w:val="22"/>
        </w:rPr>
        <w:t xml:space="preserve"> </w:t>
      </w:r>
      <w:r w:rsidRPr="000B5121">
        <w:rPr>
          <w:rFonts w:cstheme="minorHAnsi"/>
          <w:sz w:val="22"/>
          <w:szCs w:val="22"/>
        </w:rPr>
        <w:t>lessen a serious and imminent threat to health or safety.</w:t>
      </w:r>
    </w:p>
    <w:p w14:paraId="1B08726F" w14:textId="5394F697" w:rsidR="005F493F" w:rsidRPr="000B5121" w:rsidRDefault="00404438" w:rsidP="005117C7">
      <w:pPr>
        <w:autoSpaceDE w:val="0"/>
        <w:autoSpaceDN w:val="0"/>
        <w:adjustRightInd w:val="0"/>
        <w:rPr>
          <w:rFonts w:cstheme="minorHAnsi"/>
          <w:sz w:val="22"/>
          <w:szCs w:val="22"/>
        </w:rPr>
      </w:pPr>
      <w:r w:rsidRPr="000B5121">
        <w:rPr>
          <w:rStyle w:val="IntenseReference"/>
          <w:rFonts w:asciiTheme="minorHAnsi" w:hAnsiTheme="minorHAnsi" w:cstheme="minorHAnsi"/>
          <w:caps w:val="0"/>
          <w:color w:val="auto"/>
          <w:spacing w:val="0"/>
          <w:szCs w:val="22"/>
        </w:rPr>
        <w:t>In these cases, we never share your information unless you give us written permission</w:t>
      </w:r>
      <w:r w:rsidR="004310DD" w:rsidRPr="000B5121">
        <w:rPr>
          <w:rStyle w:val="IntenseReference"/>
          <w:rFonts w:asciiTheme="minorHAnsi" w:hAnsiTheme="minorHAnsi" w:cstheme="minorHAnsi"/>
          <w:caps w:val="0"/>
          <w:color w:val="auto"/>
          <w:spacing w:val="0"/>
          <w:szCs w:val="22"/>
        </w:rPr>
        <w:t>:</w:t>
      </w:r>
      <w:r w:rsidR="004310DD" w:rsidRPr="000B5121">
        <w:rPr>
          <w:rFonts w:cstheme="minorHAnsi"/>
          <w:sz w:val="22"/>
          <w:szCs w:val="22"/>
        </w:rPr>
        <w:t xml:space="preserve"> (</w:t>
      </w:r>
      <w:r w:rsidRPr="000B5121">
        <w:rPr>
          <w:rFonts w:cstheme="minorHAnsi"/>
          <w:sz w:val="22"/>
          <w:szCs w:val="22"/>
        </w:rPr>
        <w:t xml:space="preserve">1) Marketing purposes.  (2) Sale of your information.  </w:t>
      </w:r>
    </w:p>
    <w:p w14:paraId="510DCE9D" w14:textId="408BFB52" w:rsidR="00733342" w:rsidRPr="000B5121" w:rsidRDefault="00733342"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The Plan’s Responsibilities</w:t>
      </w:r>
    </w:p>
    <w:p w14:paraId="4E24C90C" w14:textId="533D350D" w:rsidR="00733342" w:rsidRPr="000B5121" w:rsidRDefault="00733342" w:rsidP="005117C7">
      <w:pPr>
        <w:autoSpaceDE w:val="0"/>
        <w:autoSpaceDN w:val="0"/>
        <w:adjustRightInd w:val="0"/>
        <w:rPr>
          <w:rFonts w:cstheme="minorHAnsi"/>
          <w:sz w:val="22"/>
          <w:szCs w:val="22"/>
        </w:rPr>
      </w:pPr>
      <w:r w:rsidRPr="000B5121">
        <w:rPr>
          <w:rFonts w:cstheme="minorHAnsi"/>
          <w:sz w:val="22"/>
          <w:szCs w:val="22"/>
        </w:rPr>
        <w:t>The plan is required to:</w:t>
      </w:r>
    </w:p>
    <w:p w14:paraId="0C627333" w14:textId="5CDE18FE" w:rsidR="00733342" w:rsidRPr="000B5121" w:rsidRDefault="00733342" w:rsidP="008F0FF4">
      <w:pPr>
        <w:numPr>
          <w:ilvl w:val="0"/>
          <w:numId w:val="35"/>
        </w:numPr>
        <w:rPr>
          <w:rFonts w:cstheme="minorHAnsi"/>
          <w:sz w:val="22"/>
          <w:szCs w:val="22"/>
        </w:rPr>
      </w:pPr>
      <w:r w:rsidRPr="000B5121">
        <w:rPr>
          <w:rFonts w:cstheme="minorHAnsi"/>
          <w:sz w:val="22"/>
          <w:szCs w:val="22"/>
        </w:rPr>
        <w:t>Maintain the privacy</w:t>
      </w:r>
      <w:r w:rsidR="003879B2" w:rsidRPr="000B5121">
        <w:rPr>
          <w:rFonts w:cstheme="minorHAnsi"/>
          <w:sz w:val="22"/>
          <w:szCs w:val="22"/>
        </w:rPr>
        <w:t xml:space="preserve"> and security</w:t>
      </w:r>
      <w:r w:rsidRPr="000B5121">
        <w:rPr>
          <w:rFonts w:cstheme="minorHAnsi"/>
          <w:sz w:val="22"/>
          <w:szCs w:val="22"/>
        </w:rPr>
        <w:t xml:space="preserve"> of your </w:t>
      </w:r>
      <w:r w:rsidR="003879B2" w:rsidRPr="000B5121">
        <w:rPr>
          <w:rFonts w:cstheme="minorHAnsi"/>
          <w:sz w:val="22"/>
          <w:szCs w:val="22"/>
        </w:rPr>
        <w:t xml:space="preserve">PHI. </w:t>
      </w:r>
    </w:p>
    <w:p w14:paraId="4C589C4E" w14:textId="2C9565AE" w:rsidR="003879B2" w:rsidRPr="000B5121" w:rsidRDefault="003879B2" w:rsidP="008F0FF4">
      <w:pPr>
        <w:numPr>
          <w:ilvl w:val="0"/>
          <w:numId w:val="35"/>
        </w:numPr>
        <w:rPr>
          <w:rFonts w:cstheme="minorHAnsi"/>
          <w:sz w:val="22"/>
          <w:szCs w:val="22"/>
        </w:rPr>
      </w:pPr>
      <w:r w:rsidRPr="000B5121">
        <w:rPr>
          <w:rFonts w:cstheme="minorHAnsi"/>
          <w:sz w:val="22"/>
          <w:szCs w:val="22"/>
        </w:rPr>
        <w:t xml:space="preserve">Let you know promptly if a breach occurs that may have compromised the privacy or security of your information.  </w:t>
      </w:r>
    </w:p>
    <w:p w14:paraId="7A6A95A8" w14:textId="0F6A4065" w:rsidR="003879B2" w:rsidRPr="000B5121" w:rsidRDefault="003879B2" w:rsidP="008F0FF4">
      <w:pPr>
        <w:numPr>
          <w:ilvl w:val="0"/>
          <w:numId w:val="35"/>
        </w:numPr>
        <w:rPr>
          <w:rFonts w:cstheme="minorHAnsi"/>
          <w:sz w:val="22"/>
          <w:szCs w:val="22"/>
        </w:rPr>
      </w:pPr>
      <w:r w:rsidRPr="000B5121">
        <w:rPr>
          <w:rFonts w:cstheme="minorHAnsi"/>
          <w:sz w:val="22"/>
          <w:szCs w:val="22"/>
        </w:rPr>
        <w:t xml:space="preserve">Follow the duties and privacy practices described in this notice and give you a copy of it.  </w:t>
      </w:r>
    </w:p>
    <w:p w14:paraId="402947BD" w14:textId="2E0B868A" w:rsidR="001452BD" w:rsidRPr="008F0FF4" w:rsidRDefault="003879B2" w:rsidP="008F0FF4">
      <w:pPr>
        <w:numPr>
          <w:ilvl w:val="0"/>
          <w:numId w:val="35"/>
        </w:numPr>
      </w:pPr>
      <w:r w:rsidRPr="000B5121">
        <w:rPr>
          <w:rFonts w:cstheme="minorHAnsi"/>
          <w:sz w:val="22"/>
          <w:szCs w:val="22"/>
        </w:rPr>
        <w:t xml:space="preserve">Will not use or share your information other than as described here unless you tell us we can in writing.  If you tell us we can, you may change your mind at any time.  Let us know in writing if you change your mind.  </w:t>
      </w:r>
    </w:p>
    <w:p w14:paraId="131772FA" w14:textId="6419A7EF" w:rsidR="00EC1674" w:rsidRPr="000B5121" w:rsidRDefault="001452BD"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More Information</w:t>
      </w:r>
    </w:p>
    <w:p w14:paraId="12462E62" w14:textId="75AF417A" w:rsidR="004310DD" w:rsidRPr="000B5121" w:rsidRDefault="004310DD" w:rsidP="008F0FF4">
      <w:pPr>
        <w:numPr>
          <w:ilvl w:val="0"/>
          <w:numId w:val="35"/>
        </w:numPr>
        <w:rPr>
          <w:rFonts w:cstheme="minorHAnsi"/>
          <w:sz w:val="22"/>
          <w:szCs w:val="22"/>
        </w:rPr>
      </w:pPr>
      <w:r w:rsidRPr="000B5121">
        <w:rPr>
          <w:rFonts w:cstheme="minorHAnsi"/>
          <w:sz w:val="22"/>
          <w:szCs w:val="22"/>
        </w:rPr>
        <w:t xml:space="preserve">If you have questions or would like additional information, or if you would like to make a request to inspect, copy, or amend health information, or for an accounting of disclosures, contact </w:t>
      </w:r>
      <w:r w:rsidR="005F0CE9" w:rsidRPr="000B5121">
        <w:rPr>
          <w:rFonts w:cstheme="minorHAnsi"/>
          <w:sz w:val="22"/>
          <w:szCs w:val="22"/>
        </w:rPr>
        <w:t>Benefits</w:t>
      </w:r>
      <w:r w:rsidRPr="000B5121">
        <w:rPr>
          <w:rFonts w:cstheme="minorHAnsi"/>
          <w:sz w:val="22"/>
          <w:szCs w:val="22"/>
        </w:rPr>
        <w:t xml:space="preserve"> </w:t>
      </w:r>
      <w:r w:rsidR="005F0CE9" w:rsidRPr="000B5121">
        <w:rPr>
          <w:rFonts w:cstheme="minorHAnsi"/>
          <w:sz w:val="22"/>
          <w:szCs w:val="22"/>
        </w:rPr>
        <w:t>Office</w:t>
      </w:r>
      <w:r w:rsidRPr="000B5121">
        <w:rPr>
          <w:rFonts w:cstheme="minorHAnsi"/>
          <w:sz w:val="22"/>
          <w:szCs w:val="22"/>
        </w:rPr>
        <w:t xml:space="preserve"> and the plan privacy officer. All requests must be submitted in writing.</w:t>
      </w:r>
    </w:p>
    <w:p w14:paraId="6385357F" w14:textId="10971D21" w:rsidR="004310DD" w:rsidRPr="000B5121" w:rsidRDefault="001452BD" w:rsidP="008F0FF4">
      <w:pPr>
        <w:numPr>
          <w:ilvl w:val="0"/>
          <w:numId w:val="35"/>
        </w:numPr>
        <w:rPr>
          <w:rFonts w:cstheme="minorHAnsi"/>
          <w:sz w:val="22"/>
          <w:szCs w:val="22"/>
        </w:rPr>
      </w:pPr>
      <w:r w:rsidRPr="000B5121">
        <w:rPr>
          <w:rFonts w:cstheme="minorHAnsi"/>
          <w:sz w:val="22"/>
          <w:szCs w:val="22"/>
        </w:rPr>
        <w:t xml:space="preserve">If you believe your privacy rights have been violated, you can file a formal complaint with the plan privacy </w:t>
      </w:r>
      <w:r w:rsidR="00345CAD" w:rsidRPr="000B5121">
        <w:rPr>
          <w:rFonts w:cstheme="minorHAnsi"/>
          <w:sz w:val="22"/>
          <w:szCs w:val="22"/>
        </w:rPr>
        <w:t>officer,</w:t>
      </w:r>
      <w:r w:rsidRPr="000B5121">
        <w:rPr>
          <w:rFonts w:cstheme="minorHAnsi"/>
          <w:sz w:val="22"/>
          <w:szCs w:val="22"/>
        </w:rPr>
        <w:t xml:space="preserve"> or with the U.S. Department of Health and Human Services. </w:t>
      </w:r>
      <w:r w:rsidR="00345CAD" w:rsidRPr="000B5121">
        <w:rPr>
          <w:rFonts w:cstheme="minorHAnsi"/>
          <w:sz w:val="22"/>
          <w:szCs w:val="22"/>
        </w:rPr>
        <w:t xml:space="preserve"> </w:t>
      </w:r>
      <w:r w:rsidRPr="000B5121">
        <w:rPr>
          <w:rFonts w:cstheme="minorHAnsi"/>
          <w:sz w:val="22"/>
          <w:szCs w:val="22"/>
        </w:rPr>
        <w:t xml:space="preserve">You will not be penalized for filing a complaint. </w:t>
      </w:r>
    </w:p>
    <w:p w14:paraId="798B3BBD" w14:textId="335A3870" w:rsidR="00345CAD" w:rsidRPr="000B5121" w:rsidRDefault="004310DD" w:rsidP="008F0FF4">
      <w:pPr>
        <w:numPr>
          <w:ilvl w:val="0"/>
          <w:numId w:val="35"/>
        </w:numPr>
        <w:rPr>
          <w:rFonts w:cstheme="minorHAnsi"/>
          <w:sz w:val="22"/>
          <w:szCs w:val="22"/>
        </w:rPr>
      </w:pPr>
      <w:r w:rsidRPr="000B5121">
        <w:rPr>
          <w:rFonts w:cstheme="minorHAnsi"/>
          <w:sz w:val="22"/>
          <w:szCs w:val="22"/>
        </w:rPr>
        <w:t xml:space="preserve">The plan </w:t>
      </w:r>
      <w:r w:rsidR="00345CAD" w:rsidRPr="000B5121">
        <w:rPr>
          <w:rFonts w:cstheme="minorHAnsi"/>
          <w:sz w:val="22"/>
          <w:szCs w:val="22"/>
        </w:rPr>
        <w:t xml:space="preserve">reserves the right to change the terms of this notice and to make new provisions effective for all PHI that the plan maintains, including PHI created or received prior to any revision.  If significant changes are made, the plan will furnish you with a revised copy.  </w:t>
      </w:r>
    </w:p>
    <w:p w14:paraId="0F7DE5F6" w14:textId="77777777" w:rsidR="005117C7" w:rsidRPr="000B5121" w:rsidRDefault="005117C7" w:rsidP="005117C7">
      <w:pPr>
        <w:pStyle w:val="ListParagraph"/>
        <w:autoSpaceDE w:val="0"/>
        <w:autoSpaceDN w:val="0"/>
        <w:adjustRightInd w:val="0"/>
        <w:ind w:left="630"/>
        <w:contextualSpacing w:val="0"/>
        <w:rPr>
          <w:rFonts w:cstheme="minorHAnsi"/>
          <w:sz w:val="22"/>
          <w:szCs w:val="22"/>
        </w:rPr>
      </w:pPr>
    </w:p>
    <w:p w14:paraId="4A49ADC0" w14:textId="77777777" w:rsidR="00107B2E" w:rsidRDefault="00107B2E" w:rsidP="005117C7">
      <w:pPr>
        <w:rPr>
          <w:rStyle w:val="Heading1Char"/>
          <w:rFonts w:asciiTheme="minorHAnsi" w:hAnsiTheme="minorHAnsi" w:cstheme="minorHAnsi"/>
          <w:b/>
          <w:bCs/>
          <w:color w:val="auto"/>
          <w:sz w:val="52"/>
          <w:szCs w:val="52"/>
        </w:rPr>
      </w:pPr>
    </w:p>
    <w:p w14:paraId="0C4C7057" w14:textId="6AE41014" w:rsidR="00AD0E78" w:rsidRPr="000B5121" w:rsidRDefault="00AD0E78" w:rsidP="005117C7">
      <w:pPr>
        <w:rPr>
          <w:rStyle w:val="Heading1Char"/>
          <w:rFonts w:asciiTheme="minorHAnsi" w:hAnsiTheme="minorHAnsi" w:cstheme="minorHAnsi"/>
          <w:caps/>
          <w:color w:val="auto"/>
          <w:sz w:val="52"/>
          <w:szCs w:val="52"/>
        </w:rPr>
      </w:pPr>
      <w:r w:rsidRPr="000B5121">
        <w:rPr>
          <w:rStyle w:val="Heading1Char"/>
          <w:rFonts w:asciiTheme="minorHAnsi" w:hAnsiTheme="minorHAnsi" w:cstheme="minorHAnsi"/>
          <w:b/>
          <w:bCs/>
          <w:color w:val="auto"/>
          <w:sz w:val="52"/>
          <w:szCs w:val="52"/>
        </w:rPr>
        <w:lastRenderedPageBreak/>
        <w:t xml:space="preserve">Important Information on How Health Care Reform </w:t>
      </w:r>
      <w:r w:rsidR="00866ECE" w:rsidRPr="000B5121">
        <w:rPr>
          <w:rStyle w:val="Heading1Char"/>
          <w:rFonts w:asciiTheme="minorHAnsi" w:hAnsiTheme="minorHAnsi" w:cstheme="minorHAnsi"/>
          <w:b/>
          <w:bCs/>
          <w:color w:val="auto"/>
          <w:sz w:val="52"/>
          <w:szCs w:val="52"/>
        </w:rPr>
        <w:t>Impacts</w:t>
      </w:r>
      <w:r w:rsidRPr="000B5121">
        <w:rPr>
          <w:rStyle w:val="Heading1Char"/>
          <w:rFonts w:asciiTheme="minorHAnsi" w:hAnsiTheme="minorHAnsi" w:cstheme="minorHAnsi"/>
          <w:b/>
          <w:bCs/>
          <w:color w:val="auto"/>
          <w:sz w:val="52"/>
          <w:szCs w:val="52"/>
        </w:rPr>
        <w:t xml:space="preserve"> Your Plan</w:t>
      </w:r>
    </w:p>
    <w:p w14:paraId="6B7E71F3" w14:textId="6A68EE62" w:rsidR="00AD0E78" w:rsidRPr="000B5121" w:rsidRDefault="00AD0E78"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Primary Care Provider Designations</w:t>
      </w:r>
    </w:p>
    <w:p w14:paraId="151BA94B" w14:textId="77777777" w:rsidR="00AD0E78" w:rsidRPr="000B5121" w:rsidRDefault="00AD0E78" w:rsidP="005117C7">
      <w:pPr>
        <w:autoSpaceDE w:val="0"/>
        <w:autoSpaceDN w:val="0"/>
        <w:adjustRightInd w:val="0"/>
        <w:rPr>
          <w:rFonts w:cstheme="minorHAnsi"/>
          <w:sz w:val="22"/>
          <w:szCs w:val="22"/>
        </w:rPr>
      </w:pPr>
      <w:r w:rsidRPr="000B5121">
        <w:rPr>
          <w:rFonts w:cstheme="minorHAnsi"/>
          <w:sz w:val="22"/>
          <w:szCs w:val="22"/>
        </w:rPr>
        <w:t>For plans and issuers that require or allow for the designation of primary care providers by participants or</w:t>
      </w:r>
    </w:p>
    <w:p w14:paraId="613A6E85" w14:textId="77777777" w:rsidR="00AD0E78" w:rsidRPr="000B5121" w:rsidRDefault="00AD0E78" w:rsidP="005117C7">
      <w:pPr>
        <w:autoSpaceDE w:val="0"/>
        <w:autoSpaceDN w:val="0"/>
        <w:adjustRightInd w:val="0"/>
        <w:rPr>
          <w:rFonts w:cstheme="minorHAnsi"/>
          <w:sz w:val="22"/>
          <w:szCs w:val="22"/>
        </w:rPr>
      </w:pPr>
      <w:r w:rsidRPr="000B5121">
        <w:rPr>
          <w:rFonts w:cstheme="minorHAnsi"/>
          <w:sz w:val="22"/>
          <w:szCs w:val="22"/>
        </w:rPr>
        <w:t>beneficiaries:</w:t>
      </w:r>
    </w:p>
    <w:p w14:paraId="1D9C2A2D" w14:textId="1AE16973" w:rsidR="00AD0E78" w:rsidRPr="000B5121" w:rsidRDefault="00AD0E78"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Your </w:t>
      </w:r>
      <w:r w:rsidR="00866ECE" w:rsidRPr="000B5121">
        <w:rPr>
          <w:rFonts w:cstheme="minorHAnsi"/>
          <w:sz w:val="22"/>
          <w:szCs w:val="22"/>
        </w:rPr>
        <w:t>plan</w:t>
      </w:r>
      <w:r w:rsidRPr="000B5121">
        <w:rPr>
          <w:rFonts w:cstheme="minorHAnsi"/>
          <w:sz w:val="22"/>
          <w:szCs w:val="22"/>
        </w:rPr>
        <w:t xml:space="preserve"> generally requires the designation of a primary care provider. You have the right to designate any primary care provider who participates in our network and who is available to accept you or your family members. For information on how to select a primary care provider, and for a list of the participating primary care providers, contact your </w:t>
      </w:r>
      <w:r w:rsidR="005F0CE9" w:rsidRPr="000B5121">
        <w:rPr>
          <w:rFonts w:cstheme="minorHAnsi"/>
          <w:sz w:val="22"/>
          <w:szCs w:val="22"/>
        </w:rPr>
        <w:t xml:space="preserve">Benefits </w:t>
      </w:r>
      <w:r w:rsidRPr="000B5121">
        <w:rPr>
          <w:rFonts w:cstheme="minorHAnsi"/>
          <w:sz w:val="22"/>
          <w:szCs w:val="22"/>
        </w:rPr>
        <w:t>office.</w:t>
      </w:r>
    </w:p>
    <w:p w14:paraId="1047AF4F" w14:textId="04AA8AD1" w:rsidR="00AD0E78" w:rsidRPr="000B5121" w:rsidRDefault="00AD0E78" w:rsidP="005117C7">
      <w:pPr>
        <w:autoSpaceDE w:val="0"/>
        <w:autoSpaceDN w:val="0"/>
        <w:adjustRightInd w:val="0"/>
        <w:rPr>
          <w:rFonts w:cstheme="minorHAnsi"/>
          <w:sz w:val="22"/>
          <w:szCs w:val="22"/>
        </w:rPr>
      </w:pPr>
      <w:r w:rsidRPr="000B5121">
        <w:rPr>
          <w:rFonts w:cstheme="minorHAnsi"/>
          <w:sz w:val="22"/>
          <w:szCs w:val="22"/>
        </w:rPr>
        <w:t>For plans and issuers that require or allow for the designation of a primary care provider for a child:</w:t>
      </w:r>
    </w:p>
    <w:p w14:paraId="6EC34EBE" w14:textId="6A9598FC" w:rsidR="00AD0E78" w:rsidRPr="000B5121" w:rsidRDefault="00AD0E78"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For children, you may designate a pediatrician as the primary care provider. For plans and issuers that provide coverage for obstetric or gynecological care and require the designation by a participant or beneficiary of a primary care provider:</w:t>
      </w:r>
    </w:p>
    <w:p w14:paraId="1FE76CFA" w14:textId="4687F19D" w:rsidR="00AD0E78" w:rsidRPr="000B5121" w:rsidRDefault="00AD0E78"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do not need prior authorization from your insurance provider 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your </w:t>
      </w:r>
      <w:r w:rsidR="005A0BD0" w:rsidRPr="000B5121">
        <w:rPr>
          <w:rFonts w:cstheme="minorHAnsi"/>
          <w:sz w:val="22"/>
          <w:szCs w:val="22"/>
        </w:rPr>
        <w:t>Benefits office</w:t>
      </w:r>
      <w:r w:rsidRPr="000B5121">
        <w:rPr>
          <w:rFonts w:cstheme="minorHAnsi"/>
          <w:sz w:val="22"/>
          <w:szCs w:val="22"/>
        </w:rPr>
        <w:t>.</w:t>
      </w:r>
    </w:p>
    <w:p w14:paraId="60D3AFEB" w14:textId="193714CE" w:rsidR="00AD0E78" w:rsidRPr="000B5121" w:rsidRDefault="00AD0E78"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Grandfathered Plans</w:t>
      </w:r>
    </w:p>
    <w:p w14:paraId="7288FA61" w14:textId="3E6B360E" w:rsidR="00AD0E78" w:rsidRPr="000B5121" w:rsidRDefault="00AD0E78" w:rsidP="005117C7">
      <w:pPr>
        <w:autoSpaceDE w:val="0"/>
        <w:autoSpaceDN w:val="0"/>
        <w:adjustRightInd w:val="0"/>
        <w:rPr>
          <w:rFonts w:cstheme="minorHAnsi"/>
          <w:sz w:val="22"/>
          <w:szCs w:val="22"/>
        </w:rPr>
      </w:pPr>
      <w:r w:rsidRPr="000B5121">
        <w:rPr>
          <w:rFonts w:cstheme="minorHAnsi"/>
          <w:sz w:val="22"/>
          <w:szCs w:val="22"/>
        </w:rPr>
        <w:t>If your group health plan is grandfathered</w:t>
      </w:r>
      <w:r w:rsidR="00934E56" w:rsidRPr="000B5121">
        <w:rPr>
          <w:rFonts w:cstheme="minorHAnsi"/>
          <w:sz w:val="22"/>
          <w:szCs w:val="22"/>
        </w:rPr>
        <w:t>,</w:t>
      </w:r>
      <w:r w:rsidRPr="000B5121">
        <w:rPr>
          <w:rFonts w:cstheme="minorHAnsi"/>
          <w:sz w:val="22"/>
          <w:szCs w:val="22"/>
        </w:rPr>
        <w:t xml:space="preserve"> then the following will apply. </w:t>
      </w:r>
      <w:r w:rsidR="00934E56" w:rsidRPr="000B5121">
        <w:rPr>
          <w:rFonts w:cstheme="minorHAnsi"/>
          <w:sz w:val="22"/>
          <w:szCs w:val="22"/>
        </w:rPr>
        <w:t xml:space="preserve"> </w:t>
      </w:r>
      <w:r w:rsidRPr="000B5121">
        <w:rPr>
          <w:rFonts w:cstheme="minorHAnsi"/>
          <w:sz w:val="22"/>
          <w:szCs w:val="22"/>
        </w:rPr>
        <w:t xml:space="preserve">As permitted by the Affordable Care Act, a grandfathered health plan can preserve certain basic health coverage that was already in effect when that law was enacted. </w:t>
      </w:r>
      <w:r w:rsidR="00B656AC" w:rsidRPr="000B5121">
        <w:rPr>
          <w:rFonts w:cstheme="minorHAnsi"/>
          <w:sz w:val="22"/>
          <w:szCs w:val="22"/>
        </w:rPr>
        <w:t xml:space="preserve"> </w:t>
      </w:r>
      <w:r w:rsidRPr="000B5121">
        <w:rPr>
          <w:rFonts w:cstheme="minorHAnsi"/>
          <w:sz w:val="22"/>
          <w:szCs w:val="22"/>
        </w:rPr>
        <w:t xml:space="preserve">Being a grandfathered health plan means that your plan may not include certain consumer protections of the Affordable Care Act that apply to other plans, for example, the requirement for the provision of preventive health services without any cost sharing. </w:t>
      </w:r>
      <w:r w:rsidR="00B656AC" w:rsidRPr="000B5121">
        <w:rPr>
          <w:rFonts w:cstheme="minorHAnsi"/>
          <w:sz w:val="22"/>
          <w:szCs w:val="22"/>
        </w:rPr>
        <w:t xml:space="preserve"> </w:t>
      </w:r>
      <w:r w:rsidRPr="000B5121">
        <w:rPr>
          <w:rFonts w:cstheme="minorHAnsi"/>
          <w:sz w:val="22"/>
          <w:szCs w:val="22"/>
        </w:rPr>
        <w:t>However, grandfathered health plans must comply with certain other consumer protections in the Affordable Care Act, for example, the elimination of lifetime limits on benefits.</w:t>
      </w:r>
    </w:p>
    <w:p w14:paraId="1F6D45F9" w14:textId="77777777" w:rsidR="00AD0E78" w:rsidRPr="000B5121" w:rsidRDefault="00AD0E78" w:rsidP="005117C7">
      <w:pPr>
        <w:autoSpaceDE w:val="0"/>
        <w:autoSpaceDN w:val="0"/>
        <w:adjustRightInd w:val="0"/>
        <w:rPr>
          <w:rFonts w:cstheme="minorHAnsi"/>
          <w:sz w:val="12"/>
          <w:szCs w:val="12"/>
        </w:rPr>
      </w:pPr>
    </w:p>
    <w:p w14:paraId="6EFEC8E1" w14:textId="199E70E5" w:rsidR="00AD0E78" w:rsidRPr="000B5121" w:rsidRDefault="00AD0E78" w:rsidP="005117C7">
      <w:pPr>
        <w:autoSpaceDE w:val="0"/>
        <w:autoSpaceDN w:val="0"/>
        <w:adjustRightInd w:val="0"/>
        <w:rPr>
          <w:rFonts w:cstheme="minorHAnsi"/>
          <w:sz w:val="22"/>
          <w:szCs w:val="22"/>
        </w:rPr>
      </w:pPr>
      <w:r w:rsidRPr="000B5121">
        <w:rPr>
          <w:rFonts w:cstheme="minorHAnsi"/>
          <w:sz w:val="22"/>
          <w:szCs w:val="22"/>
        </w:rPr>
        <w:t xml:space="preserve">Questions regarding which protections apply and which protections do not apply to a grandfathered health plan and what might cause a plan to change from grandfathered health plan status can be directed to </w:t>
      </w:r>
      <w:r w:rsidR="000D0370" w:rsidRPr="000B5121">
        <w:rPr>
          <w:rFonts w:cstheme="minorHAnsi"/>
          <w:sz w:val="22"/>
          <w:szCs w:val="22"/>
        </w:rPr>
        <w:t>Human Resources</w:t>
      </w:r>
      <w:r w:rsidRPr="000B5121">
        <w:rPr>
          <w:rFonts w:cstheme="minorHAnsi"/>
          <w:sz w:val="22"/>
          <w:szCs w:val="22"/>
        </w:rPr>
        <w:t>.</w:t>
      </w:r>
      <w:r w:rsidR="00B656AC" w:rsidRPr="000B5121">
        <w:rPr>
          <w:rFonts w:cstheme="minorHAnsi"/>
          <w:sz w:val="22"/>
          <w:szCs w:val="22"/>
        </w:rPr>
        <w:t xml:space="preserve">  </w:t>
      </w:r>
    </w:p>
    <w:p w14:paraId="61A78D66" w14:textId="5ED02304" w:rsidR="00AD0E78" w:rsidRPr="000B5121" w:rsidRDefault="00AD0E78"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Prohibition on Excess Waiting Periods</w:t>
      </w:r>
    </w:p>
    <w:p w14:paraId="07693B02" w14:textId="6310A4DA" w:rsidR="00AD0E78" w:rsidRPr="000B5121" w:rsidRDefault="00AD0E78" w:rsidP="005117C7">
      <w:pPr>
        <w:autoSpaceDE w:val="0"/>
        <w:autoSpaceDN w:val="0"/>
        <w:adjustRightInd w:val="0"/>
        <w:rPr>
          <w:rFonts w:cstheme="minorHAnsi"/>
          <w:sz w:val="22"/>
          <w:szCs w:val="22"/>
        </w:rPr>
      </w:pPr>
      <w:r w:rsidRPr="000B5121">
        <w:rPr>
          <w:rFonts w:cstheme="minorHAnsi"/>
          <w:sz w:val="22"/>
          <w:szCs w:val="22"/>
        </w:rPr>
        <w:t>Group health plans may not apply a waiting period that exceeds 90 days. A waiting period is defined as the</w:t>
      </w:r>
    </w:p>
    <w:p w14:paraId="6B0974BF" w14:textId="77777777" w:rsidR="00AD0E78" w:rsidRPr="000B5121" w:rsidRDefault="00AD0E78" w:rsidP="005117C7">
      <w:pPr>
        <w:autoSpaceDE w:val="0"/>
        <w:autoSpaceDN w:val="0"/>
        <w:adjustRightInd w:val="0"/>
        <w:rPr>
          <w:rFonts w:cstheme="minorHAnsi"/>
          <w:sz w:val="22"/>
          <w:szCs w:val="22"/>
        </w:rPr>
      </w:pPr>
      <w:r w:rsidRPr="000B5121">
        <w:rPr>
          <w:rFonts w:cstheme="minorHAnsi"/>
          <w:sz w:val="22"/>
          <w:szCs w:val="22"/>
        </w:rPr>
        <w:t>period that must pass before coverage for an eligible employee or his or her dependent becomes effective</w:t>
      </w:r>
    </w:p>
    <w:p w14:paraId="73E87F68" w14:textId="28D7B986" w:rsidR="00AD0E78" w:rsidRPr="000B5121" w:rsidRDefault="00AD0E78" w:rsidP="005117C7">
      <w:pPr>
        <w:autoSpaceDE w:val="0"/>
        <w:autoSpaceDN w:val="0"/>
        <w:adjustRightInd w:val="0"/>
        <w:rPr>
          <w:rFonts w:cstheme="minorHAnsi"/>
          <w:sz w:val="22"/>
          <w:szCs w:val="22"/>
        </w:rPr>
      </w:pPr>
      <w:r w:rsidRPr="000B5121">
        <w:rPr>
          <w:rFonts w:cstheme="minorHAnsi"/>
          <w:sz w:val="22"/>
          <w:szCs w:val="22"/>
        </w:rPr>
        <w:t xml:space="preserve">under the Plan. </w:t>
      </w:r>
    </w:p>
    <w:p w14:paraId="23B80F4A" w14:textId="6976FA63" w:rsidR="00AD0E78" w:rsidRPr="000B5121" w:rsidRDefault="00E8368A"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 xml:space="preserve">Prohibition on </w:t>
      </w:r>
      <w:r w:rsidR="00AD0E78" w:rsidRPr="000B5121">
        <w:rPr>
          <w:rFonts w:asciiTheme="minorHAnsi" w:hAnsiTheme="minorHAnsi" w:cstheme="minorHAnsi"/>
          <w:i w:val="0"/>
          <w:iCs w:val="0"/>
          <w:color w:val="auto"/>
          <w:u w:val="single"/>
        </w:rPr>
        <w:t>Preexisting Condition Exclusion</w:t>
      </w:r>
      <w:r w:rsidRPr="000B5121">
        <w:rPr>
          <w:rFonts w:asciiTheme="minorHAnsi" w:hAnsiTheme="minorHAnsi" w:cstheme="minorHAnsi"/>
          <w:i w:val="0"/>
          <w:iCs w:val="0"/>
          <w:color w:val="auto"/>
          <w:u w:val="single"/>
        </w:rPr>
        <w:t>s</w:t>
      </w:r>
    </w:p>
    <w:p w14:paraId="69FC9F80" w14:textId="218ABA24" w:rsidR="000D0370" w:rsidRPr="000B5121" w:rsidRDefault="00AD0E78" w:rsidP="005117C7">
      <w:pPr>
        <w:autoSpaceDE w:val="0"/>
        <w:autoSpaceDN w:val="0"/>
        <w:adjustRightInd w:val="0"/>
        <w:rPr>
          <w:rFonts w:cstheme="minorHAnsi"/>
          <w:sz w:val="22"/>
          <w:szCs w:val="22"/>
        </w:rPr>
      </w:pPr>
      <w:r w:rsidRPr="000B5121">
        <w:rPr>
          <w:rFonts w:cstheme="minorHAnsi"/>
          <w:sz w:val="22"/>
          <w:szCs w:val="22"/>
        </w:rPr>
        <w:t xml:space="preserve">Effective for Plan Years on or after January 1, 2014, Group health plans are prohibited from denying coverage or excluding specific benefits from coverage due to an individual’s preexisting condition, regardless of the individual’s age. A </w:t>
      </w:r>
      <w:r w:rsidR="00E8368A" w:rsidRPr="000B5121">
        <w:rPr>
          <w:rFonts w:cstheme="minorHAnsi"/>
          <w:sz w:val="22"/>
          <w:szCs w:val="22"/>
        </w:rPr>
        <w:t xml:space="preserve">preexisting condition </w:t>
      </w:r>
      <w:r w:rsidRPr="000B5121">
        <w:rPr>
          <w:rFonts w:cstheme="minorHAnsi"/>
          <w:sz w:val="22"/>
          <w:szCs w:val="22"/>
        </w:rPr>
        <w:t>includes any health condition or illness that is present before the coverage effective date, regardless of whether medical advice or treatment was actually received or recommended.</w:t>
      </w:r>
    </w:p>
    <w:p w14:paraId="132F933D" w14:textId="55F17AB0" w:rsidR="00CB408F" w:rsidRPr="000B5121" w:rsidRDefault="000D0370" w:rsidP="005117C7">
      <w:pPr>
        <w:pStyle w:val="IntenseQuote"/>
        <w:pBdr>
          <w:bottom w:val="none" w:sz="0" w:space="0" w:color="auto"/>
        </w:pBdr>
        <w:spacing w:before="0" w:after="0"/>
        <w:ind w:left="0"/>
        <w:jc w:val="left"/>
        <w:rPr>
          <w:rFonts w:asciiTheme="minorHAnsi" w:hAnsiTheme="minorHAnsi" w:cstheme="minorHAnsi"/>
          <w:color w:val="auto"/>
          <w:u w:val="single"/>
        </w:rPr>
      </w:pPr>
      <w:r w:rsidRPr="000B5121">
        <w:rPr>
          <w:rFonts w:asciiTheme="minorHAnsi" w:hAnsiTheme="minorHAnsi" w:cstheme="minorHAnsi"/>
          <w:i w:val="0"/>
          <w:iCs w:val="0"/>
          <w:color w:val="auto"/>
          <w:u w:val="single"/>
        </w:rPr>
        <w:t>New Health Insurance Marketplace Coverage Options and Your Health Coverage</w:t>
      </w:r>
    </w:p>
    <w:p w14:paraId="6EAF53C8" w14:textId="150AD350" w:rsidR="000D0370" w:rsidRPr="000B5121" w:rsidRDefault="000D0370" w:rsidP="005117C7">
      <w:pPr>
        <w:autoSpaceDE w:val="0"/>
        <w:autoSpaceDN w:val="0"/>
        <w:adjustRightInd w:val="0"/>
        <w:rPr>
          <w:rFonts w:cstheme="minorHAnsi"/>
          <w:sz w:val="22"/>
          <w:szCs w:val="22"/>
        </w:rPr>
      </w:pPr>
      <w:r w:rsidRPr="000B5121">
        <w:rPr>
          <w:rFonts w:cstheme="minorHAnsi"/>
          <w:sz w:val="22"/>
          <w:szCs w:val="22"/>
          <w:u w:val="single"/>
        </w:rPr>
        <w:t>General Information</w:t>
      </w:r>
      <w:r w:rsidRPr="000B5121">
        <w:rPr>
          <w:rFonts w:cstheme="minorHAnsi"/>
          <w:sz w:val="22"/>
          <w:szCs w:val="22"/>
        </w:rPr>
        <w:t xml:space="preserve">.  When key parts of the health care law took effect in 2014, there will be a new way to buy health insurance: the Health Insurance Marketplace. To assist you as you evaluate options for you and your family, this notice provides some basic information about the new Marketplace and </w:t>
      </w:r>
      <w:proofErr w:type="spellStart"/>
      <w:r w:rsidRPr="000B5121">
        <w:rPr>
          <w:rFonts w:cstheme="minorHAnsi"/>
          <w:sz w:val="22"/>
          <w:szCs w:val="22"/>
        </w:rPr>
        <w:t>employment­based</w:t>
      </w:r>
      <w:proofErr w:type="spellEnd"/>
      <w:r w:rsidRPr="000B5121">
        <w:rPr>
          <w:rFonts w:cstheme="minorHAnsi"/>
          <w:sz w:val="22"/>
          <w:szCs w:val="22"/>
        </w:rPr>
        <w:t xml:space="preserve"> health coverage offered by your employer.</w:t>
      </w:r>
    </w:p>
    <w:p w14:paraId="56B1F609" w14:textId="33A5E7DF" w:rsidR="000D0370" w:rsidRPr="000B5121" w:rsidRDefault="000D0370" w:rsidP="005117C7">
      <w:pPr>
        <w:autoSpaceDE w:val="0"/>
        <w:autoSpaceDN w:val="0"/>
        <w:adjustRightInd w:val="0"/>
        <w:rPr>
          <w:rFonts w:cstheme="minorHAnsi"/>
          <w:sz w:val="22"/>
          <w:szCs w:val="22"/>
        </w:rPr>
      </w:pPr>
      <w:r w:rsidRPr="000B5121">
        <w:rPr>
          <w:rFonts w:cstheme="minorHAnsi"/>
          <w:sz w:val="22"/>
          <w:szCs w:val="22"/>
          <w:u w:val="single"/>
        </w:rPr>
        <w:t>What is the Health Insurance Marketplace</w:t>
      </w:r>
      <w:r w:rsidRPr="000B5121">
        <w:rPr>
          <w:rFonts w:cstheme="minorHAnsi"/>
          <w:sz w:val="22"/>
          <w:szCs w:val="22"/>
        </w:rPr>
        <w:t>?  The Marketplace is designed to help you find health insurance that meets your needs and fits your budget. The Marketplace offers "one-stop shopping" to find and compare private health insurance options. You may also be eligible for a new kind of tax credit that lowers your monthly premium right away. Open enrollment for health insurance coverage through the Marketplace begins in October for coverage starting as early as January.</w:t>
      </w:r>
    </w:p>
    <w:p w14:paraId="2995BAE6" w14:textId="0A4AE032" w:rsidR="000D0370" w:rsidRPr="000B5121" w:rsidRDefault="000D0370" w:rsidP="005117C7">
      <w:pPr>
        <w:autoSpaceDE w:val="0"/>
        <w:autoSpaceDN w:val="0"/>
        <w:adjustRightInd w:val="0"/>
        <w:rPr>
          <w:rFonts w:cstheme="minorHAnsi"/>
          <w:sz w:val="22"/>
          <w:szCs w:val="22"/>
        </w:rPr>
      </w:pPr>
      <w:r w:rsidRPr="000B5121">
        <w:rPr>
          <w:rFonts w:cstheme="minorHAnsi"/>
          <w:sz w:val="22"/>
          <w:szCs w:val="22"/>
          <w:u w:val="single"/>
        </w:rPr>
        <w:lastRenderedPageBreak/>
        <w:t>Can I Save Money on my Health Insurance Premiums in the Marketplace</w:t>
      </w:r>
      <w:r w:rsidRPr="000B5121">
        <w:rPr>
          <w:rFonts w:cstheme="minorHAnsi"/>
          <w:sz w:val="22"/>
          <w:szCs w:val="22"/>
        </w:rPr>
        <w:t>?  You may qualify to save money and lower your monthly premium, but only if your employer does not offer coverage, or offers coverage that doesn't meet certain standards. The savings on your premium that you're eligible for depends on your household income.</w:t>
      </w:r>
    </w:p>
    <w:p w14:paraId="7810ECE9" w14:textId="34641983" w:rsidR="000D0370" w:rsidRPr="000B5121" w:rsidRDefault="000D0370" w:rsidP="005117C7">
      <w:pPr>
        <w:autoSpaceDE w:val="0"/>
        <w:autoSpaceDN w:val="0"/>
        <w:adjustRightInd w:val="0"/>
        <w:rPr>
          <w:rFonts w:cstheme="minorHAnsi"/>
          <w:sz w:val="22"/>
          <w:szCs w:val="22"/>
        </w:rPr>
      </w:pPr>
      <w:r w:rsidRPr="000B5121">
        <w:rPr>
          <w:rFonts w:cstheme="minorHAnsi"/>
          <w:sz w:val="22"/>
          <w:szCs w:val="22"/>
          <w:u w:val="single"/>
        </w:rPr>
        <w:t>Does Employer Health Coverage Affect Eligibility for Premium Savings through the Marketplace</w:t>
      </w:r>
      <w:r w:rsidRPr="000B5121">
        <w:rPr>
          <w:rFonts w:cstheme="minorHAnsi"/>
          <w:sz w:val="22"/>
          <w:szCs w:val="22"/>
        </w:rPr>
        <w:t xml:space="preserve">?  Yes. If you have an offer of health coverage from your employer that meets certain standards, you will not be eligible for a tax credit through the Marketplace and may wish to enroll in your employer's health plan. However, you may be eligible for a tax credit that lowers your monthly premium, or a reduction in certain cost-sharing if your employer does not offer coverage to you at all or does not offer coverage that meets certain standards. If the cost of a plan from your employer that would cover you (and not any other members of your family) is more than 9.5% of your household income for the year, or if the coverage your employer provides does not meet the "minimum value" standard set by the Affordable Care Act, you may be eligible for a tax credit.  </w:t>
      </w:r>
    </w:p>
    <w:p w14:paraId="3C5DB1A3" w14:textId="77777777" w:rsidR="000D0370" w:rsidRPr="000B5121" w:rsidRDefault="000D0370" w:rsidP="005117C7">
      <w:pPr>
        <w:autoSpaceDE w:val="0"/>
        <w:autoSpaceDN w:val="0"/>
        <w:adjustRightInd w:val="0"/>
        <w:rPr>
          <w:rFonts w:cstheme="minorHAnsi"/>
          <w:sz w:val="22"/>
          <w:szCs w:val="22"/>
        </w:rPr>
      </w:pPr>
    </w:p>
    <w:p w14:paraId="7B7984FA" w14:textId="77777777" w:rsidR="00FC23DD" w:rsidRDefault="000D0370" w:rsidP="00FC23DD">
      <w:pPr>
        <w:autoSpaceDE w:val="0"/>
        <w:autoSpaceDN w:val="0"/>
        <w:adjustRightInd w:val="0"/>
        <w:rPr>
          <w:sz w:val="22"/>
          <w:szCs w:val="22"/>
        </w:rPr>
      </w:pPr>
      <w:r w:rsidRPr="000B5121">
        <w:rPr>
          <w:rFonts w:cstheme="minorHAnsi"/>
          <w:sz w:val="22"/>
          <w:szCs w:val="22"/>
          <w:u w:val="single"/>
        </w:rPr>
        <w:t>Note</w:t>
      </w:r>
      <w:r w:rsidRPr="000B5121">
        <w:rPr>
          <w:rFonts w:cstheme="minorHAnsi"/>
          <w:sz w:val="22"/>
          <w:szCs w:val="22"/>
        </w:rPr>
        <w:t>:  If you purchase a health plan through the Marketplace instead of accepting health coverage offered by your employer, then you may lose the employer contribution (if any) to the employer-offered coverage. Also, this employer contribution - as well as your employee contribution to employer-offered coverage - is often excluded from income for Federal and State income tax purposes. Your payments for coverage through the Marketplace are made on an after-tax basis.</w:t>
      </w:r>
      <w:r w:rsidR="00FC23DD" w:rsidRPr="00FC23DD">
        <w:rPr>
          <w:sz w:val="22"/>
          <w:szCs w:val="22"/>
        </w:rPr>
        <w:t xml:space="preserve"> </w:t>
      </w:r>
      <w:r w:rsidR="00FC23DD">
        <w:rPr>
          <w:sz w:val="22"/>
          <w:szCs w:val="22"/>
        </w:rPr>
        <w:t>In addition, note that if the health coverage</w:t>
      </w:r>
      <w:r w:rsidR="00FC23DD">
        <w:rPr>
          <w:sz w:val="22"/>
          <w:szCs w:val="22"/>
        </w:rPr>
        <w:t xml:space="preserve"> </w:t>
      </w:r>
      <w:r w:rsidR="00FC23DD">
        <w:rPr>
          <w:sz w:val="22"/>
          <w:szCs w:val="22"/>
        </w:rPr>
        <w:t>offered through your employment does not meet the affordability or minimum value standards, but you accept that coverage anyway, you will not be eligible for a tax credit. You should consider all of these factors in determining whether to purchase a health plan through the Marketplace.</w:t>
      </w:r>
    </w:p>
    <w:p w14:paraId="7FEF5C09" w14:textId="77777777" w:rsidR="00FC23DD" w:rsidRDefault="00FC23DD" w:rsidP="00FC23DD">
      <w:pPr>
        <w:autoSpaceDE w:val="0"/>
        <w:autoSpaceDN w:val="0"/>
        <w:adjustRightInd w:val="0"/>
        <w:rPr>
          <w:sz w:val="22"/>
          <w:szCs w:val="22"/>
        </w:rPr>
      </w:pPr>
    </w:p>
    <w:p w14:paraId="1CAAB0CB" w14:textId="77777777" w:rsidR="00FC23DD" w:rsidRDefault="00FC23DD" w:rsidP="00FC23DD">
      <w:pPr>
        <w:autoSpaceDE w:val="0"/>
        <w:autoSpaceDN w:val="0"/>
        <w:adjustRightInd w:val="0"/>
        <w:rPr>
          <w:sz w:val="22"/>
          <w:szCs w:val="22"/>
        </w:rPr>
      </w:pPr>
      <w:r>
        <w:rPr>
          <w:sz w:val="22"/>
          <w:szCs w:val="22"/>
          <w:u w:val="single"/>
        </w:rPr>
        <w:t>When Can I Enroll in Health Insurance Coverage through the Marketplace</w:t>
      </w:r>
      <w:r>
        <w:rPr>
          <w:sz w:val="22"/>
          <w:szCs w:val="22"/>
        </w:rPr>
        <w:t>?  You can enroll in a Marketplace health insurance plan during the annual Marketplace Open Enrollment Period. Open Enrollment varies by state but generally starts November 1 and continues through at least December 15.</w:t>
      </w:r>
    </w:p>
    <w:p w14:paraId="5B4D2865" w14:textId="77777777" w:rsidR="00FC23DD" w:rsidRDefault="00FC23DD" w:rsidP="00FC23DD">
      <w:pPr>
        <w:autoSpaceDE w:val="0"/>
        <w:autoSpaceDN w:val="0"/>
        <w:adjustRightInd w:val="0"/>
        <w:rPr>
          <w:sz w:val="22"/>
          <w:szCs w:val="22"/>
        </w:rPr>
      </w:pPr>
    </w:p>
    <w:p w14:paraId="3A13A3ED" w14:textId="77777777" w:rsidR="00FC23DD" w:rsidRDefault="00FC23DD" w:rsidP="00FC23DD">
      <w:pPr>
        <w:autoSpaceDE w:val="0"/>
        <w:autoSpaceDN w:val="0"/>
        <w:adjustRightInd w:val="0"/>
        <w:rPr>
          <w:sz w:val="22"/>
          <w:szCs w:val="22"/>
        </w:rPr>
      </w:pPr>
      <w:r>
        <w:rPr>
          <w:sz w:val="22"/>
          <w:szCs w:val="22"/>
        </w:rPr>
        <w:t>Outside the annual Open Enrollment Period, you can sign up for health insurance if you qualify for a Special Enrollment Period. In general, you qualify for a Special Enrollment Period if you’ve had certain qualifying life events, such as getting married, having a baby, adopting a child, or losing eligibility for other health coverage. Depending on your Special Enrollment Period type, you may have 60 days before or 60 days following the qualifying life event to enroll in a Marketplace plan.</w:t>
      </w:r>
    </w:p>
    <w:p w14:paraId="1E8490E5" w14:textId="77777777" w:rsidR="00FC23DD" w:rsidRDefault="00FC23DD" w:rsidP="00FC23DD">
      <w:pPr>
        <w:autoSpaceDE w:val="0"/>
        <w:autoSpaceDN w:val="0"/>
        <w:adjustRightInd w:val="0"/>
        <w:rPr>
          <w:sz w:val="22"/>
          <w:szCs w:val="22"/>
        </w:rPr>
      </w:pPr>
    </w:p>
    <w:p w14:paraId="5EB753D7" w14:textId="77777777" w:rsidR="00FC23DD" w:rsidRDefault="00FC23DD" w:rsidP="00FC23DD">
      <w:pPr>
        <w:autoSpaceDE w:val="0"/>
        <w:autoSpaceDN w:val="0"/>
        <w:adjustRightInd w:val="0"/>
        <w:rPr>
          <w:sz w:val="22"/>
          <w:szCs w:val="22"/>
        </w:rPr>
      </w:pPr>
      <w:r>
        <w:rPr>
          <w:sz w:val="22"/>
          <w:szCs w:val="22"/>
        </w:rPr>
        <w:t>[</w:t>
      </w:r>
      <w:r>
        <w:rPr>
          <w:i/>
          <w:iCs/>
          <w:sz w:val="22"/>
          <w:szCs w:val="22"/>
        </w:rPr>
        <w:t>NOTE: The following two paragraphs are part of the current model Exchange Notice provided by the DOL and therefore is included.  However, because the COVID public health emergency has ended, and because we are past these temporary COVID-specific special enrollment periods, these two paragraphs are no longer relevant</w:t>
      </w:r>
      <w:r>
        <w:rPr>
          <w:sz w:val="22"/>
          <w:szCs w:val="22"/>
        </w:rPr>
        <w:t>.]</w:t>
      </w:r>
    </w:p>
    <w:p w14:paraId="3A185737" w14:textId="77777777" w:rsidR="00FC23DD" w:rsidRDefault="00FC23DD" w:rsidP="00FC23DD">
      <w:pPr>
        <w:autoSpaceDE w:val="0"/>
        <w:autoSpaceDN w:val="0"/>
        <w:adjustRightInd w:val="0"/>
        <w:rPr>
          <w:sz w:val="22"/>
          <w:szCs w:val="22"/>
        </w:rPr>
      </w:pPr>
    </w:p>
    <w:p w14:paraId="52D6B956" w14:textId="77777777" w:rsidR="00FC23DD" w:rsidRDefault="00FC23DD" w:rsidP="00FC23DD">
      <w:pPr>
        <w:autoSpaceDE w:val="0"/>
        <w:autoSpaceDN w:val="0"/>
        <w:adjustRightInd w:val="0"/>
        <w:rPr>
          <w:sz w:val="22"/>
          <w:szCs w:val="22"/>
        </w:rPr>
      </w:pPr>
      <w:r>
        <w:rPr>
          <w:sz w:val="22"/>
          <w:szCs w:val="22"/>
        </w:rPr>
        <w:t xml:space="preserve">There is also a Marketplace Special Enrollment Period for individuals and their families who lose eligibility for Medicaid or Children’s Health Insurance Program (CHIP) coverage on or after March 31, 2023, through July 31, 2024. Since the onset of the nationwide COVID-19 public health emergency, state Medicaid and CHIP agencies generally have not terminated the enrollment of any Medicaid or CHIP beneficiary who was enrolled on or after March 18, 2020, through March 31, 2023. As state Medicaid and CHIP agencies resume regular eligibility and enrollment practices, many individuals may no longer be eligible for Medicaid or CHIP coverage starting as early as March 31, 2023. The U.S. Department of Health and Human Services </w:t>
      </w:r>
      <w:r>
        <w:rPr>
          <w:b/>
          <w:bCs/>
          <w:sz w:val="22"/>
          <w:szCs w:val="22"/>
        </w:rPr>
        <w:t>is offering a temporary Marketplace Special Enrollment period to allow these individuals to enroll in Marketplace coverage.</w:t>
      </w:r>
    </w:p>
    <w:p w14:paraId="129108B6" w14:textId="77777777" w:rsidR="00FC23DD" w:rsidRDefault="00FC23DD" w:rsidP="00FC23DD">
      <w:pPr>
        <w:autoSpaceDE w:val="0"/>
        <w:autoSpaceDN w:val="0"/>
        <w:adjustRightInd w:val="0"/>
        <w:rPr>
          <w:sz w:val="22"/>
          <w:szCs w:val="22"/>
        </w:rPr>
      </w:pPr>
    </w:p>
    <w:p w14:paraId="6107FA3E" w14:textId="77777777" w:rsidR="00FC23DD" w:rsidRDefault="00FC23DD" w:rsidP="00FC23DD">
      <w:pPr>
        <w:autoSpaceDE w:val="0"/>
        <w:autoSpaceDN w:val="0"/>
        <w:adjustRightInd w:val="0"/>
        <w:rPr>
          <w:sz w:val="22"/>
          <w:szCs w:val="22"/>
        </w:rPr>
      </w:pPr>
      <w:r>
        <w:rPr>
          <w:sz w:val="22"/>
          <w:szCs w:val="22"/>
        </w:rPr>
        <w:t xml:space="preserve">Marketplace-eligible individuals who live in states served by HealthCare.gov and either- submit a new application or update an existing application on HealthCare.gov between March 31, 2023 and July 31, 2024, and attest to a termination date of Medicaid or CHIP coverage within the same time period, are eligible for a 60-day Special Enrollment Period. </w:t>
      </w:r>
      <w:r>
        <w:rPr>
          <w:b/>
          <w:bCs/>
          <w:sz w:val="22"/>
          <w:szCs w:val="22"/>
        </w:rPr>
        <w:t>That means that if you lose Medicaid or CHIP coverage between March 31, 2023, and July 31, 2024, you may be able to enroll in Marketplace coverage within 60 days of when you lost Medicaid or CHIP coverage</w:t>
      </w:r>
      <w:r>
        <w:rPr>
          <w:sz w:val="22"/>
          <w:szCs w:val="22"/>
        </w:rPr>
        <w:t>.  In addition, if you or your family members are enrolled in Medicaid or CHIP coverage, it is important to make sure that your contact information is up to date to make sure you get any information about changes to your eligibility. To learn more, visit HealthCare.gov or call the Marketplace Call Center at 1-800-318-2596. TTY users can call 1-855-889-4325.</w:t>
      </w:r>
    </w:p>
    <w:p w14:paraId="0A180B59" w14:textId="77777777" w:rsidR="00FC23DD" w:rsidRDefault="00FC23DD" w:rsidP="00FC23DD">
      <w:pPr>
        <w:autoSpaceDE w:val="0"/>
        <w:autoSpaceDN w:val="0"/>
        <w:adjustRightInd w:val="0"/>
        <w:rPr>
          <w:sz w:val="22"/>
          <w:szCs w:val="22"/>
        </w:rPr>
      </w:pPr>
    </w:p>
    <w:p w14:paraId="5777FB3F" w14:textId="473C6C31" w:rsidR="00FC23DD" w:rsidRDefault="00FC23DD" w:rsidP="00FC23DD">
      <w:pPr>
        <w:autoSpaceDE w:val="0"/>
        <w:autoSpaceDN w:val="0"/>
        <w:adjustRightInd w:val="0"/>
        <w:rPr>
          <w:sz w:val="22"/>
          <w:szCs w:val="22"/>
        </w:rPr>
      </w:pPr>
      <w:r>
        <w:rPr>
          <w:sz w:val="22"/>
          <w:szCs w:val="22"/>
          <w:u w:val="single"/>
        </w:rPr>
        <w:t>What about Alternatives to Marketplace Health Insurance Coverage</w:t>
      </w:r>
      <w:r>
        <w:rPr>
          <w:sz w:val="22"/>
          <w:szCs w:val="22"/>
        </w:rPr>
        <w:t>?  If you or your family are eligible for coverage in an employment-based health plan (such as an employer-sponsored health plan), you or your family may also be eligible for a Special Enrollment Period to enroll in that health plan in certain circumstances, including if you or your dependents were enrolled in Medicaid or CHIP coverage and lost that coverage. Generally, you have 60 days after the loss of Medicaid or CHIP coverage to enroll in an employment-based health plan, but if you and your family lost eligibility for Medicaid or CHIP coverage between March 31, 2023 and July 10, 2023, you can request this special enrollment in the employment-based health plan through September 8, 2023. Confirm the deadline with your employer or your employment-based health plan.</w:t>
      </w:r>
    </w:p>
    <w:p w14:paraId="740F6AF1" w14:textId="0E8682E9" w:rsidR="00FC23DD" w:rsidRDefault="00FC23DD" w:rsidP="00FC23DD">
      <w:pPr>
        <w:autoSpaceDE w:val="0"/>
        <w:autoSpaceDN w:val="0"/>
        <w:adjustRightInd w:val="0"/>
        <w:rPr>
          <w:sz w:val="22"/>
          <w:szCs w:val="22"/>
        </w:rPr>
      </w:pPr>
    </w:p>
    <w:p w14:paraId="2DB234CD" w14:textId="77777777" w:rsidR="00FC23DD" w:rsidRDefault="00FC23DD" w:rsidP="00FC23DD">
      <w:pPr>
        <w:autoSpaceDE w:val="0"/>
        <w:autoSpaceDN w:val="0"/>
        <w:adjustRightInd w:val="0"/>
        <w:rPr>
          <w:sz w:val="22"/>
          <w:szCs w:val="22"/>
        </w:rPr>
      </w:pPr>
      <w:r>
        <w:rPr>
          <w:sz w:val="22"/>
          <w:szCs w:val="22"/>
        </w:rPr>
        <w:t>Alternatively, you can enroll in Medicaid or CHIP coverage at any time by filling out an application through the Marketplace or applying directly through your state Medicaid agency. Visit https://www.healthcare.gov/medicaid-chip/getting-medicaid-chip/ for more details.</w:t>
      </w:r>
    </w:p>
    <w:p w14:paraId="28A05D70" w14:textId="77777777" w:rsidR="00FC23DD" w:rsidRDefault="00FC23DD" w:rsidP="00FC23DD">
      <w:pPr>
        <w:autoSpaceDE w:val="0"/>
        <w:autoSpaceDN w:val="0"/>
        <w:adjustRightInd w:val="0"/>
        <w:rPr>
          <w:sz w:val="22"/>
          <w:szCs w:val="22"/>
        </w:rPr>
      </w:pPr>
    </w:p>
    <w:p w14:paraId="2B2D57AC" w14:textId="77777777" w:rsidR="00FC23DD" w:rsidRDefault="00FC23DD" w:rsidP="00FC23DD">
      <w:pPr>
        <w:autoSpaceDE w:val="0"/>
        <w:autoSpaceDN w:val="0"/>
        <w:adjustRightInd w:val="0"/>
        <w:rPr>
          <w:sz w:val="22"/>
          <w:szCs w:val="22"/>
        </w:rPr>
      </w:pPr>
      <w:r>
        <w:rPr>
          <w:sz w:val="22"/>
          <w:szCs w:val="22"/>
          <w:u w:val="single"/>
        </w:rPr>
        <w:t>How Can I Get More Information</w:t>
      </w:r>
      <w:r>
        <w:rPr>
          <w:sz w:val="22"/>
          <w:szCs w:val="22"/>
        </w:rPr>
        <w:t>?  For more information about your coverage offered by your employer, please check your summary plan description or contact the plan administrator.  The Marketplace can help you evaluate your coverage options, including your eligibility for coverage through the Marketplace and its cost. Please visit HealthCare.gov for more information, including an online application for health insurance coverage and contact information for a Health Insurance Marketplace in your area.</w:t>
      </w:r>
    </w:p>
    <w:p w14:paraId="0B0D26C8" w14:textId="77777777" w:rsidR="005117C7" w:rsidRPr="000B5121" w:rsidRDefault="005117C7" w:rsidP="005117C7">
      <w:pPr>
        <w:autoSpaceDE w:val="0"/>
        <w:autoSpaceDN w:val="0"/>
        <w:adjustRightInd w:val="0"/>
        <w:rPr>
          <w:rFonts w:cstheme="minorHAnsi"/>
          <w:sz w:val="22"/>
          <w:szCs w:val="22"/>
        </w:rPr>
      </w:pPr>
    </w:p>
    <w:p w14:paraId="23204622" w14:textId="6BEBC1FE" w:rsidR="00E3753C" w:rsidRPr="000B5121" w:rsidRDefault="00E53FD5" w:rsidP="005117C7">
      <w:pPr>
        <w:rPr>
          <w:rStyle w:val="IntenseReference"/>
          <w:rFonts w:asciiTheme="minorHAnsi" w:hAnsiTheme="minorHAnsi" w:cstheme="minorHAnsi"/>
          <w:b w:val="0"/>
          <w:bCs w:val="0"/>
          <w:i/>
          <w:iCs/>
          <w:color w:val="auto"/>
          <w:szCs w:val="22"/>
        </w:rPr>
      </w:pPr>
      <w:r w:rsidRPr="000B5121">
        <w:rPr>
          <w:rStyle w:val="Heading1Char"/>
          <w:rFonts w:asciiTheme="minorHAnsi" w:hAnsiTheme="minorHAnsi" w:cstheme="minorHAnsi"/>
          <w:b/>
          <w:bCs/>
          <w:color w:val="auto"/>
          <w:sz w:val="52"/>
          <w:szCs w:val="52"/>
        </w:rPr>
        <w:t>Your Employee Rights Under the Family and Medical Leave Act</w:t>
      </w:r>
      <w:r w:rsidR="00AA1DE5" w:rsidRPr="000B5121">
        <w:rPr>
          <w:rStyle w:val="Heading1Char"/>
          <w:rFonts w:asciiTheme="minorHAnsi" w:hAnsiTheme="minorHAnsi" w:cstheme="minorHAnsi"/>
          <w:b/>
          <w:bCs/>
          <w:color w:val="auto"/>
          <w:sz w:val="52"/>
          <w:szCs w:val="52"/>
        </w:rPr>
        <w:t xml:space="preserve"> (FMLA)</w:t>
      </w:r>
    </w:p>
    <w:p w14:paraId="48DD7F67" w14:textId="77777777" w:rsidR="00AA1DE5" w:rsidRPr="000B5121" w:rsidRDefault="00AA1DE5" w:rsidP="005117C7">
      <w:pPr>
        <w:autoSpaceDE w:val="0"/>
        <w:autoSpaceDN w:val="0"/>
        <w:adjustRightInd w:val="0"/>
        <w:rPr>
          <w:rFonts w:cstheme="minorHAnsi"/>
          <w:b/>
          <w:bCs/>
          <w:i/>
          <w:sz w:val="20"/>
          <w:szCs w:val="20"/>
        </w:rPr>
      </w:pPr>
      <w:r w:rsidRPr="000B5121">
        <w:rPr>
          <w:rFonts w:cstheme="minorHAnsi"/>
          <w:b/>
          <w:bCs/>
          <w:i/>
          <w:sz w:val="20"/>
          <w:szCs w:val="20"/>
        </w:rPr>
        <w:t>The FMLA only applies to employers that meet certain criteria.  A covered employer is a:</w:t>
      </w:r>
    </w:p>
    <w:p w14:paraId="319363A7" w14:textId="5B2CB232" w:rsidR="00AA1DE5" w:rsidRPr="000B5121" w:rsidRDefault="00AA1DE5" w:rsidP="005117C7">
      <w:pPr>
        <w:pStyle w:val="ListParagraph"/>
        <w:numPr>
          <w:ilvl w:val="0"/>
          <w:numId w:val="24"/>
        </w:numPr>
        <w:autoSpaceDE w:val="0"/>
        <w:autoSpaceDN w:val="0"/>
        <w:adjustRightInd w:val="0"/>
        <w:contextualSpacing w:val="0"/>
        <w:rPr>
          <w:rFonts w:cstheme="minorHAnsi"/>
          <w:b/>
          <w:bCs/>
          <w:i/>
          <w:sz w:val="20"/>
          <w:szCs w:val="20"/>
        </w:rPr>
      </w:pPr>
      <w:r w:rsidRPr="000B5121">
        <w:rPr>
          <w:rFonts w:cstheme="minorHAnsi"/>
          <w:b/>
          <w:bCs/>
          <w:i/>
          <w:sz w:val="20"/>
          <w:szCs w:val="20"/>
        </w:rPr>
        <w:t>Private-sector employer with 50 or more employees in 20 or more workweeks in the current or preceding calendar year (including a joint employer or successor in interest)</w:t>
      </w:r>
      <w:r w:rsidR="00005227" w:rsidRPr="000B5121">
        <w:rPr>
          <w:rFonts w:cstheme="minorHAnsi"/>
          <w:b/>
          <w:bCs/>
          <w:i/>
          <w:sz w:val="20"/>
          <w:szCs w:val="20"/>
        </w:rPr>
        <w:t>.</w:t>
      </w:r>
    </w:p>
    <w:p w14:paraId="18902D9E" w14:textId="5CBD1ABA" w:rsidR="00AA1DE5" w:rsidRPr="000B5121" w:rsidRDefault="00AA1DE5" w:rsidP="005117C7">
      <w:pPr>
        <w:pStyle w:val="ListParagraph"/>
        <w:numPr>
          <w:ilvl w:val="0"/>
          <w:numId w:val="24"/>
        </w:numPr>
        <w:autoSpaceDE w:val="0"/>
        <w:autoSpaceDN w:val="0"/>
        <w:adjustRightInd w:val="0"/>
        <w:contextualSpacing w:val="0"/>
        <w:rPr>
          <w:rFonts w:cstheme="minorHAnsi"/>
          <w:b/>
          <w:bCs/>
          <w:i/>
          <w:sz w:val="20"/>
          <w:szCs w:val="20"/>
        </w:rPr>
      </w:pPr>
      <w:r w:rsidRPr="000B5121">
        <w:rPr>
          <w:rFonts w:cstheme="minorHAnsi"/>
          <w:b/>
          <w:bCs/>
          <w:i/>
          <w:sz w:val="20"/>
          <w:szCs w:val="20"/>
        </w:rPr>
        <w:t>Public agency (including a local, state, or Federal government agency) regardless of number of employees</w:t>
      </w:r>
      <w:r w:rsidR="00005227" w:rsidRPr="000B5121">
        <w:rPr>
          <w:rFonts w:cstheme="minorHAnsi"/>
          <w:b/>
          <w:bCs/>
          <w:i/>
          <w:sz w:val="20"/>
          <w:szCs w:val="20"/>
        </w:rPr>
        <w:t>.</w:t>
      </w:r>
    </w:p>
    <w:p w14:paraId="57A6F849" w14:textId="5DB7475B" w:rsidR="00AA1DE5" w:rsidRPr="000B5121" w:rsidRDefault="00AA1DE5" w:rsidP="005117C7">
      <w:pPr>
        <w:pStyle w:val="ListParagraph"/>
        <w:numPr>
          <w:ilvl w:val="0"/>
          <w:numId w:val="24"/>
        </w:numPr>
        <w:autoSpaceDE w:val="0"/>
        <w:autoSpaceDN w:val="0"/>
        <w:adjustRightInd w:val="0"/>
        <w:contextualSpacing w:val="0"/>
        <w:rPr>
          <w:rFonts w:cstheme="minorHAnsi"/>
          <w:b/>
          <w:bCs/>
          <w:i/>
          <w:sz w:val="20"/>
          <w:szCs w:val="20"/>
        </w:rPr>
      </w:pPr>
      <w:r w:rsidRPr="000B5121">
        <w:rPr>
          <w:rFonts w:cstheme="minorHAnsi"/>
          <w:b/>
          <w:bCs/>
          <w:i/>
          <w:sz w:val="20"/>
          <w:szCs w:val="20"/>
        </w:rPr>
        <w:t>Public or private elementary or secondary school, regardless of number of employees</w:t>
      </w:r>
      <w:r w:rsidR="00005227" w:rsidRPr="000B5121">
        <w:rPr>
          <w:rFonts w:cstheme="minorHAnsi"/>
          <w:b/>
          <w:bCs/>
          <w:i/>
          <w:sz w:val="20"/>
          <w:szCs w:val="20"/>
        </w:rPr>
        <w:t>.</w:t>
      </w:r>
    </w:p>
    <w:p w14:paraId="282F3C14" w14:textId="778DA38F" w:rsidR="00E3753C" w:rsidRPr="000B5121" w:rsidRDefault="008C7136"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What is FMLA Leave</w:t>
      </w:r>
      <w:r w:rsidRPr="000B5121">
        <w:rPr>
          <w:rFonts w:asciiTheme="minorHAnsi" w:hAnsiTheme="minorHAnsi" w:cstheme="minorHAnsi"/>
          <w:i w:val="0"/>
          <w:iCs w:val="0"/>
          <w:color w:val="auto"/>
        </w:rPr>
        <w:t>?</w:t>
      </w:r>
    </w:p>
    <w:p w14:paraId="53332885" w14:textId="77777777" w:rsidR="00E3753C" w:rsidRPr="000B5121" w:rsidRDefault="00E3753C" w:rsidP="005117C7">
      <w:pPr>
        <w:autoSpaceDE w:val="0"/>
        <w:autoSpaceDN w:val="0"/>
        <w:adjustRightInd w:val="0"/>
        <w:rPr>
          <w:rFonts w:cstheme="minorHAnsi"/>
          <w:sz w:val="22"/>
          <w:szCs w:val="22"/>
        </w:rPr>
      </w:pPr>
      <w:r w:rsidRPr="000B5121">
        <w:rPr>
          <w:rFonts w:cstheme="minorHAnsi"/>
          <w:sz w:val="22"/>
          <w:szCs w:val="22"/>
        </w:rPr>
        <w:t>Family Medical Leave Act (FMLA) requires covered employers to provide up to 12 weeks of unpaid, job</w:t>
      </w:r>
    </w:p>
    <w:p w14:paraId="6CA64CA2" w14:textId="030A1DDB" w:rsidR="00E3753C" w:rsidRPr="000B5121" w:rsidRDefault="00E3753C" w:rsidP="005117C7">
      <w:pPr>
        <w:autoSpaceDE w:val="0"/>
        <w:autoSpaceDN w:val="0"/>
        <w:adjustRightInd w:val="0"/>
        <w:rPr>
          <w:rFonts w:cstheme="minorHAnsi"/>
          <w:sz w:val="22"/>
          <w:szCs w:val="22"/>
        </w:rPr>
      </w:pPr>
      <w:r w:rsidRPr="000B5121">
        <w:rPr>
          <w:rFonts w:cstheme="minorHAnsi"/>
          <w:sz w:val="22"/>
          <w:szCs w:val="22"/>
        </w:rPr>
        <w:t>protected leave</w:t>
      </w:r>
      <w:r w:rsidR="005D12F8" w:rsidRPr="000B5121">
        <w:rPr>
          <w:rFonts w:cstheme="minorHAnsi"/>
          <w:sz w:val="22"/>
          <w:szCs w:val="22"/>
        </w:rPr>
        <w:t xml:space="preserve"> in a 12-month period</w:t>
      </w:r>
      <w:r w:rsidRPr="000B5121">
        <w:rPr>
          <w:rFonts w:cstheme="minorHAnsi"/>
          <w:sz w:val="22"/>
          <w:szCs w:val="22"/>
        </w:rPr>
        <w:t xml:space="preserve"> to eligible employees for the following reasons:</w:t>
      </w:r>
    </w:p>
    <w:p w14:paraId="48BBA52A" w14:textId="5431695A" w:rsidR="008741A5" w:rsidRPr="000B5121" w:rsidRDefault="008741A5"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The birth, adoption or foster placement of a child with you,</w:t>
      </w:r>
    </w:p>
    <w:p w14:paraId="093DDC86" w14:textId="0E207C30" w:rsidR="008741A5" w:rsidRPr="0024618A" w:rsidRDefault="008741A5" w:rsidP="00520948">
      <w:pPr>
        <w:pStyle w:val="ListParagraph"/>
        <w:numPr>
          <w:ilvl w:val="0"/>
          <w:numId w:val="41"/>
        </w:numPr>
        <w:autoSpaceDE w:val="0"/>
        <w:autoSpaceDN w:val="0"/>
        <w:adjustRightInd w:val="0"/>
        <w:contextualSpacing w:val="0"/>
        <w:rPr>
          <w:rFonts w:cstheme="minorHAnsi"/>
          <w:sz w:val="22"/>
          <w:szCs w:val="22"/>
        </w:rPr>
      </w:pPr>
      <w:r w:rsidRPr="0024618A">
        <w:rPr>
          <w:rFonts w:cstheme="minorHAnsi"/>
          <w:sz w:val="22"/>
          <w:szCs w:val="22"/>
        </w:rPr>
        <w:t>Your serious mental or physical health condition that makes you</w:t>
      </w:r>
      <w:r w:rsidR="0024618A">
        <w:rPr>
          <w:rFonts w:cstheme="minorHAnsi"/>
          <w:sz w:val="22"/>
          <w:szCs w:val="22"/>
        </w:rPr>
        <w:t xml:space="preserve"> </w:t>
      </w:r>
      <w:r w:rsidRPr="0024618A">
        <w:rPr>
          <w:rFonts w:cstheme="minorHAnsi"/>
          <w:sz w:val="22"/>
          <w:szCs w:val="22"/>
        </w:rPr>
        <w:t>unable to work,</w:t>
      </w:r>
    </w:p>
    <w:p w14:paraId="63C05EAD" w14:textId="4B966B66" w:rsidR="008741A5" w:rsidRPr="0024618A" w:rsidRDefault="008741A5" w:rsidP="006D2267">
      <w:pPr>
        <w:pStyle w:val="ListParagraph"/>
        <w:numPr>
          <w:ilvl w:val="0"/>
          <w:numId w:val="41"/>
        </w:numPr>
        <w:autoSpaceDE w:val="0"/>
        <w:autoSpaceDN w:val="0"/>
        <w:adjustRightInd w:val="0"/>
        <w:contextualSpacing w:val="0"/>
        <w:rPr>
          <w:rFonts w:cstheme="minorHAnsi"/>
          <w:sz w:val="22"/>
          <w:szCs w:val="22"/>
        </w:rPr>
      </w:pPr>
      <w:r w:rsidRPr="0024618A">
        <w:rPr>
          <w:rFonts w:cstheme="minorHAnsi"/>
          <w:sz w:val="22"/>
          <w:szCs w:val="22"/>
        </w:rPr>
        <w:t>To care for your spouse, child or parent with a serious mental or</w:t>
      </w:r>
      <w:r w:rsidR="0024618A" w:rsidRPr="0024618A">
        <w:rPr>
          <w:rFonts w:cstheme="minorHAnsi"/>
          <w:sz w:val="22"/>
          <w:szCs w:val="22"/>
        </w:rPr>
        <w:t xml:space="preserve"> </w:t>
      </w:r>
      <w:r w:rsidRPr="0024618A">
        <w:rPr>
          <w:rFonts w:cstheme="minorHAnsi"/>
          <w:sz w:val="22"/>
          <w:szCs w:val="22"/>
        </w:rPr>
        <w:t>physical health condition, and</w:t>
      </w:r>
    </w:p>
    <w:p w14:paraId="188FDABB" w14:textId="7239EB40" w:rsidR="002823EE" w:rsidRPr="000B5121" w:rsidRDefault="008741A5"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Certain qualifying reasons related to the foreign deployment of your spouse, child or parent who is a military servicemember.</w:t>
      </w:r>
    </w:p>
    <w:p w14:paraId="3BE731A9" w14:textId="0BCFC3FD" w:rsidR="008741A5" w:rsidRPr="000B5121" w:rsidRDefault="008741A5" w:rsidP="005117C7">
      <w:pPr>
        <w:autoSpaceDE w:val="0"/>
        <w:autoSpaceDN w:val="0"/>
        <w:adjustRightInd w:val="0"/>
        <w:rPr>
          <w:rFonts w:cstheme="minorHAnsi"/>
          <w:sz w:val="22"/>
          <w:szCs w:val="22"/>
        </w:rPr>
      </w:pPr>
      <w:r w:rsidRPr="000B5121">
        <w:rPr>
          <w:rFonts w:cstheme="minorHAnsi"/>
          <w:sz w:val="22"/>
          <w:szCs w:val="22"/>
        </w:rPr>
        <w:t>An eligible employee who is the spouse, child, parent or next of kin of a covered servicemember with a serious injury or illness may take up to 26 workweeks of FMLA leave in a single 12-month period to care for the</w:t>
      </w:r>
    </w:p>
    <w:p w14:paraId="0BA05917" w14:textId="49C17F41" w:rsidR="008741A5" w:rsidRPr="000B5121" w:rsidRDefault="008741A5" w:rsidP="005117C7">
      <w:pPr>
        <w:autoSpaceDE w:val="0"/>
        <w:autoSpaceDN w:val="0"/>
        <w:adjustRightInd w:val="0"/>
        <w:rPr>
          <w:rFonts w:cstheme="minorHAnsi"/>
          <w:sz w:val="22"/>
          <w:szCs w:val="22"/>
        </w:rPr>
      </w:pPr>
      <w:r w:rsidRPr="000B5121">
        <w:rPr>
          <w:rFonts w:cstheme="minorHAnsi"/>
          <w:sz w:val="22"/>
          <w:szCs w:val="22"/>
        </w:rPr>
        <w:t xml:space="preserve">servicemember. </w:t>
      </w:r>
    </w:p>
    <w:p w14:paraId="505594DE" w14:textId="5344EC1A" w:rsidR="008741A5" w:rsidRPr="000B5121" w:rsidRDefault="008741A5" w:rsidP="005117C7">
      <w:pPr>
        <w:autoSpaceDE w:val="0"/>
        <w:autoSpaceDN w:val="0"/>
        <w:adjustRightInd w:val="0"/>
        <w:rPr>
          <w:rFonts w:cstheme="minorHAnsi"/>
          <w:sz w:val="22"/>
          <w:szCs w:val="22"/>
        </w:rPr>
      </w:pPr>
      <w:r w:rsidRPr="000B5121">
        <w:rPr>
          <w:rFonts w:cstheme="minorHAnsi"/>
          <w:sz w:val="22"/>
          <w:szCs w:val="22"/>
        </w:rPr>
        <w:t>You have the right to use FMLA leave in one block of time. When it is medically necessary or otherwise permitted, you may take FMLA leave intermittently in separate blocks of time, or on a reduced schedule by working less hours each day or week. Read Fact Sheet #28M(c) for more information.</w:t>
      </w:r>
    </w:p>
    <w:p w14:paraId="091DC6B2" w14:textId="3EC5E9BD" w:rsidR="00AA1DE5" w:rsidRPr="000B5121" w:rsidRDefault="008741A5" w:rsidP="005117C7">
      <w:pPr>
        <w:autoSpaceDE w:val="0"/>
        <w:autoSpaceDN w:val="0"/>
        <w:adjustRightInd w:val="0"/>
        <w:rPr>
          <w:rFonts w:cstheme="minorHAnsi"/>
          <w:u w:val="single"/>
        </w:rPr>
      </w:pPr>
      <w:r w:rsidRPr="000B5121">
        <w:rPr>
          <w:rFonts w:cstheme="minorHAnsi"/>
          <w:sz w:val="22"/>
          <w:szCs w:val="22"/>
        </w:rPr>
        <w:t>FMLA leave is not paid leave, but you may choose, or be required by your employer, to use any employer-provided paid leave if your employer’s paid leave policy covers the reason for which you need FMLA leave.</w:t>
      </w:r>
    </w:p>
    <w:p w14:paraId="5F749851" w14:textId="535C294B" w:rsidR="00F703B9" w:rsidRPr="000B5121" w:rsidRDefault="008C7136"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Am I E</w:t>
      </w:r>
      <w:r w:rsidR="00F703B9" w:rsidRPr="000B5121">
        <w:rPr>
          <w:rFonts w:asciiTheme="minorHAnsi" w:hAnsiTheme="minorHAnsi" w:cstheme="minorHAnsi"/>
          <w:i w:val="0"/>
          <w:iCs w:val="0"/>
          <w:color w:val="auto"/>
          <w:u w:val="single"/>
        </w:rPr>
        <w:t>ligi</w:t>
      </w:r>
      <w:r w:rsidRPr="000B5121">
        <w:rPr>
          <w:rFonts w:asciiTheme="minorHAnsi" w:hAnsiTheme="minorHAnsi" w:cstheme="minorHAnsi"/>
          <w:i w:val="0"/>
          <w:iCs w:val="0"/>
          <w:color w:val="auto"/>
          <w:u w:val="single"/>
        </w:rPr>
        <w:t>ble to Take FMLA Leave</w:t>
      </w:r>
      <w:r w:rsidRPr="000B5121">
        <w:rPr>
          <w:rFonts w:asciiTheme="minorHAnsi" w:hAnsiTheme="minorHAnsi" w:cstheme="minorHAnsi"/>
          <w:i w:val="0"/>
          <w:iCs w:val="0"/>
          <w:color w:val="auto"/>
        </w:rPr>
        <w:t>?</w:t>
      </w:r>
    </w:p>
    <w:p w14:paraId="2ACC12D1" w14:textId="77777777"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You are an eligible employee if all of the following apply:</w:t>
      </w:r>
    </w:p>
    <w:p w14:paraId="7DBC52EC" w14:textId="77777777"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work for a covered employer, </w:t>
      </w:r>
    </w:p>
    <w:p w14:paraId="2196806A" w14:textId="77777777"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have worked for your employer at least 12 months, </w:t>
      </w:r>
    </w:p>
    <w:p w14:paraId="1E49B6B0" w14:textId="77777777"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have at least 1,250 hours of service for your employer during the 12 months before your leave, and </w:t>
      </w:r>
    </w:p>
    <w:p w14:paraId="6EFAD5E6" w14:textId="13B60945"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lastRenderedPageBreak/>
        <w:t>Your employer has at least 50 employees within 75 miles of your work location.</w:t>
      </w:r>
    </w:p>
    <w:p w14:paraId="74E31BEB" w14:textId="0D998D64"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 xml:space="preserve">Airline flight crew employees have different “hours of service” requirements. </w:t>
      </w:r>
    </w:p>
    <w:p w14:paraId="031885B5" w14:textId="77777777"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You work for a covered employer if one of the following applies:</w:t>
      </w:r>
    </w:p>
    <w:p w14:paraId="43C8BC71" w14:textId="77777777"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You work for a private employer that had at least 50 employees during at least 20 workweeks in the current or previous calendar year,</w:t>
      </w:r>
    </w:p>
    <w:p w14:paraId="2B5C53EA" w14:textId="77777777"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work for an elementary or public or private secondary school, or </w:t>
      </w:r>
    </w:p>
    <w:p w14:paraId="72FE782C" w14:textId="5EEC6297"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You work for a public agency, such as a local, state or federal government agency. Most federal employees are covered by Title II of the FMLA, administered by the Office of Personnel Management</w:t>
      </w:r>
    </w:p>
    <w:p w14:paraId="629C01D5" w14:textId="7C87E317" w:rsidR="00F703B9" w:rsidRPr="000B5121" w:rsidRDefault="008C7136" w:rsidP="005117C7">
      <w:pPr>
        <w:pStyle w:val="IntenseQuote"/>
        <w:pBdr>
          <w:bottom w:val="none" w:sz="0" w:space="0" w:color="auto"/>
        </w:pBdr>
        <w:spacing w:before="0" w:after="0"/>
        <w:ind w:left="0"/>
        <w:jc w:val="left"/>
        <w:rPr>
          <w:rFonts w:asciiTheme="minorHAnsi" w:hAnsiTheme="minorHAnsi" w:cstheme="minorHAnsi"/>
          <w:i w:val="0"/>
          <w:iCs w:val="0"/>
          <w:color w:val="auto"/>
        </w:rPr>
      </w:pPr>
      <w:r w:rsidRPr="000B5121">
        <w:rPr>
          <w:rFonts w:asciiTheme="minorHAnsi" w:hAnsiTheme="minorHAnsi" w:cstheme="minorHAnsi"/>
          <w:i w:val="0"/>
          <w:iCs w:val="0"/>
          <w:color w:val="auto"/>
          <w:u w:val="single"/>
        </w:rPr>
        <w:t>How Do I R</w:t>
      </w:r>
      <w:r w:rsidR="002823EE" w:rsidRPr="000B5121">
        <w:rPr>
          <w:rFonts w:asciiTheme="minorHAnsi" w:hAnsiTheme="minorHAnsi" w:cstheme="minorHAnsi"/>
          <w:i w:val="0"/>
          <w:iCs w:val="0"/>
          <w:color w:val="auto"/>
          <w:u w:val="single"/>
        </w:rPr>
        <w:t>equest</w:t>
      </w:r>
      <w:r w:rsidRPr="000B5121">
        <w:rPr>
          <w:rFonts w:asciiTheme="minorHAnsi" w:hAnsiTheme="minorHAnsi" w:cstheme="minorHAnsi"/>
          <w:i w:val="0"/>
          <w:iCs w:val="0"/>
          <w:color w:val="auto"/>
          <w:u w:val="single"/>
        </w:rPr>
        <w:t xml:space="preserve"> FMLA</w:t>
      </w:r>
      <w:r w:rsidR="002823EE" w:rsidRPr="000B5121">
        <w:rPr>
          <w:rFonts w:asciiTheme="minorHAnsi" w:hAnsiTheme="minorHAnsi" w:cstheme="minorHAnsi"/>
          <w:i w:val="0"/>
          <w:iCs w:val="0"/>
          <w:color w:val="auto"/>
          <w:u w:val="single"/>
        </w:rPr>
        <w:t xml:space="preserve"> Leave</w:t>
      </w:r>
      <w:r w:rsidRPr="000B5121">
        <w:rPr>
          <w:rFonts w:asciiTheme="minorHAnsi" w:hAnsiTheme="minorHAnsi" w:cstheme="minorHAnsi"/>
          <w:i w:val="0"/>
          <w:iCs w:val="0"/>
          <w:color w:val="auto"/>
        </w:rPr>
        <w:t>?</w:t>
      </w:r>
    </w:p>
    <w:p w14:paraId="3276D14F" w14:textId="7E03BE24"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Generally, to request FMLA leave you must:</w:t>
      </w:r>
    </w:p>
    <w:p w14:paraId="1348838B" w14:textId="600D0DDD"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Follow your employer’s normal policies for requesting leave,</w:t>
      </w:r>
    </w:p>
    <w:p w14:paraId="5FEB15AE" w14:textId="6E4F4BD0"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Give notice at least 30 days before your need for FMLA leave, or</w:t>
      </w:r>
    </w:p>
    <w:p w14:paraId="22D41BEB" w14:textId="2CEAE0EC" w:rsidR="008C7136" w:rsidRPr="000B5121" w:rsidRDefault="008C7136"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If advance notice is not possible, give notice as soon as possible.</w:t>
      </w:r>
    </w:p>
    <w:p w14:paraId="4EA28E01" w14:textId="5CC252E6"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 xml:space="preserve">You do not have to share a medical diagnosis but must provide enough information to your employer so they can determine whether the leave qualifies for FMLA protection. You must also inform your employer if FMLA leave was previously taken or approved for the same reason when requesting additional leave. </w:t>
      </w:r>
    </w:p>
    <w:p w14:paraId="5C51CC25" w14:textId="2EF50429"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 xml:space="preserve">Your employer may request certification from a health care provider to verify medical leave and may request certification of a qualifying exigency. </w:t>
      </w:r>
    </w:p>
    <w:p w14:paraId="146BE1CB" w14:textId="3BAA8F28"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 xml:space="preserve">The FMLA does not affect any federal or state law prohibiting discrimination or supersede any state or local law or collective bargaining agreement that provides greater family or medical leave rights. </w:t>
      </w:r>
    </w:p>
    <w:p w14:paraId="1D1EE60E" w14:textId="39ABEDEC" w:rsidR="00B7529A" w:rsidRPr="000B5121" w:rsidRDefault="008C7136" w:rsidP="005117C7">
      <w:pPr>
        <w:autoSpaceDE w:val="0"/>
        <w:autoSpaceDN w:val="0"/>
        <w:adjustRightInd w:val="0"/>
        <w:rPr>
          <w:rFonts w:cstheme="minorHAnsi"/>
          <w:u w:val="single"/>
        </w:rPr>
      </w:pPr>
      <w:r w:rsidRPr="000B5121">
        <w:rPr>
          <w:rFonts w:cstheme="minorHAnsi"/>
          <w:sz w:val="22"/>
          <w:szCs w:val="22"/>
        </w:rPr>
        <w:t>State employees may be subject to certain limitations in pursuit of direct lawsuits regarding leave for their own serious health conditions. Most federal and certain congressional employees are also covered by the law but are subject to the jurisdiction of the U.S. Office of Personnel Management or Congress</w:t>
      </w:r>
      <w:r w:rsidR="007A6BD9" w:rsidRPr="000B5121">
        <w:rPr>
          <w:rFonts w:cstheme="minorHAnsi"/>
          <w:sz w:val="22"/>
          <w:szCs w:val="22"/>
        </w:rPr>
        <w:t>.</w:t>
      </w:r>
    </w:p>
    <w:p w14:paraId="57581733" w14:textId="2A208799" w:rsidR="00956292" w:rsidRPr="000B5121" w:rsidRDefault="008C7136" w:rsidP="005117C7">
      <w:pPr>
        <w:pStyle w:val="IntenseQuote"/>
        <w:pBdr>
          <w:bottom w:val="none" w:sz="0" w:space="0" w:color="auto"/>
        </w:pBdr>
        <w:spacing w:before="0" w:after="0"/>
        <w:ind w:left="0"/>
        <w:jc w:val="left"/>
        <w:rPr>
          <w:rFonts w:asciiTheme="minorHAnsi" w:hAnsiTheme="minorHAnsi" w:cstheme="minorHAnsi"/>
          <w:i w:val="0"/>
          <w:iCs w:val="0"/>
          <w:color w:val="auto"/>
        </w:rPr>
      </w:pPr>
      <w:r w:rsidRPr="000B5121">
        <w:rPr>
          <w:rFonts w:asciiTheme="minorHAnsi" w:hAnsiTheme="minorHAnsi" w:cstheme="minorHAnsi"/>
          <w:i w:val="0"/>
          <w:iCs w:val="0"/>
          <w:color w:val="auto"/>
          <w:u w:val="single"/>
        </w:rPr>
        <w:t>What Does My E</w:t>
      </w:r>
      <w:r w:rsidR="00956292" w:rsidRPr="000B5121">
        <w:rPr>
          <w:rFonts w:asciiTheme="minorHAnsi" w:hAnsiTheme="minorHAnsi" w:cstheme="minorHAnsi"/>
          <w:i w:val="0"/>
          <w:iCs w:val="0"/>
          <w:color w:val="auto"/>
          <w:u w:val="single"/>
        </w:rPr>
        <w:t xml:space="preserve">mployer </w:t>
      </w:r>
      <w:r w:rsidRPr="000B5121">
        <w:rPr>
          <w:rFonts w:asciiTheme="minorHAnsi" w:hAnsiTheme="minorHAnsi" w:cstheme="minorHAnsi"/>
          <w:i w:val="0"/>
          <w:iCs w:val="0"/>
          <w:color w:val="auto"/>
          <w:u w:val="single"/>
        </w:rPr>
        <w:t>Need to Do</w:t>
      </w:r>
      <w:r w:rsidRPr="000B5121">
        <w:rPr>
          <w:rFonts w:asciiTheme="minorHAnsi" w:hAnsiTheme="minorHAnsi" w:cstheme="minorHAnsi"/>
          <w:i w:val="0"/>
          <w:iCs w:val="0"/>
          <w:color w:val="auto"/>
        </w:rPr>
        <w:t>?</w:t>
      </w:r>
    </w:p>
    <w:p w14:paraId="0C8234B0" w14:textId="77777777"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If you are eligible for FMLA leave, your employer must:</w:t>
      </w:r>
    </w:p>
    <w:p w14:paraId="7A2BF5B0" w14:textId="16D85CAA" w:rsidR="008C7136" w:rsidRPr="000B5121" w:rsidRDefault="008C7136" w:rsidP="005117C7">
      <w:pPr>
        <w:pStyle w:val="ListParagraph"/>
        <w:numPr>
          <w:ilvl w:val="0"/>
          <w:numId w:val="32"/>
        </w:numPr>
        <w:autoSpaceDE w:val="0"/>
        <w:autoSpaceDN w:val="0"/>
        <w:adjustRightInd w:val="0"/>
        <w:contextualSpacing w:val="0"/>
        <w:rPr>
          <w:rFonts w:cstheme="minorHAnsi"/>
          <w:sz w:val="22"/>
          <w:szCs w:val="22"/>
        </w:rPr>
      </w:pPr>
      <w:r w:rsidRPr="000B5121">
        <w:rPr>
          <w:rFonts w:cstheme="minorHAnsi"/>
          <w:sz w:val="22"/>
          <w:szCs w:val="22"/>
        </w:rPr>
        <w:t>Allow you to take job-protected time off work for a qualifying reason,</w:t>
      </w:r>
    </w:p>
    <w:p w14:paraId="79C58DB0" w14:textId="5F08DB42" w:rsidR="008C7136" w:rsidRPr="000B5121" w:rsidRDefault="008C7136" w:rsidP="005117C7">
      <w:pPr>
        <w:pStyle w:val="ListParagraph"/>
        <w:numPr>
          <w:ilvl w:val="0"/>
          <w:numId w:val="32"/>
        </w:numPr>
        <w:autoSpaceDE w:val="0"/>
        <w:autoSpaceDN w:val="0"/>
        <w:adjustRightInd w:val="0"/>
        <w:contextualSpacing w:val="0"/>
        <w:rPr>
          <w:rFonts w:cstheme="minorHAnsi"/>
          <w:sz w:val="22"/>
          <w:szCs w:val="22"/>
        </w:rPr>
      </w:pPr>
      <w:r w:rsidRPr="000B5121">
        <w:rPr>
          <w:rFonts w:cstheme="minorHAnsi"/>
          <w:sz w:val="22"/>
          <w:szCs w:val="22"/>
        </w:rPr>
        <w:t>Continue your group health plan coverage while you are on leave on the same basis as if you had not taken leave, and</w:t>
      </w:r>
    </w:p>
    <w:p w14:paraId="3D6BB4EB" w14:textId="67C22495" w:rsidR="008C7136" w:rsidRPr="000B5121" w:rsidRDefault="008C7136" w:rsidP="005117C7">
      <w:pPr>
        <w:pStyle w:val="ListParagraph"/>
        <w:numPr>
          <w:ilvl w:val="0"/>
          <w:numId w:val="32"/>
        </w:numPr>
        <w:autoSpaceDE w:val="0"/>
        <w:autoSpaceDN w:val="0"/>
        <w:adjustRightInd w:val="0"/>
        <w:contextualSpacing w:val="0"/>
        <w:rPr>
          <w:rFonts w:cstheme="minorHAnsi"/>
          <w:sz w:val="22"/>
          <w:szCs w:val="22"/>
        </w:rPr>
      </w:pPr>
      <w:r w:rsidRPr="000B5121">
        <w:rPr>
          <w:rFonts w:cstheme="minorHAnsi"/>
          <w:sz w:val="22"/>
          <w:szCs w:val="22"/>
        </w:rPr>
        <w:t xml:space="preserve">Allow you to return to the same job, or a virtually identical job with the same pay, benefits and other working conditions, </w:t>
      </w:r>
      <w:r w:rsidRPr="00983B09">
        <w:rPr>
          <w:rFonts w:cstheme="minorHAnsi"/>
          <w:sz w:val="22"/>
          <w:szCs w:val="22"/>
        </w:rPr>
        <w:t>including</w:t>
      </w:r>
      <w:r w:rsidRPr="000B5121">
        <w:rPr>
          <w:rFonts w:cstheme="minorHAnsi"/>
          <w:sz w:val="22"/>
          <w:szCs w:val="22"/>
        </w:rPr>
        <w:t xml:space="preserve"> shift and location, at the end of your leave.</w:t>
      </w:r>
    </w:p>
    <w:p w14:paraId="6D7021F1" w14:textId="7E4DB402"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Your employer cannot interfere with your FMLA rights or threaten or punish you for exercising your rights under the law. For example, your employer cannot retaliate against you for requesting FMLA leave or cooperating with a WHD investigation.</w:t>
      </w:r>
    </w:p>
    <w:p w14:paraId="7796E764" w14:textId="4566BDAF"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After becoming aware that your need for leave is for a reason that may qualify under the FMLA, your employer must confirm whether you are eligible or not eligible for FMLA leave. If your employer determines that</w:t>
      </w:r>
    </w:p>
    <w:p w14:paraId="7337E5A8" w14:textId="77777777" w:rsidR="008C7136" w:rsidRPr="000B5121" w:rsidRDefault="008C7136" w:rsidP="005117C7">
      <w:pPr>
        <w:autoSpaceDE w:val="0"/>
        <w:autoSpaceDN w:val="0"/>
        <w:adjustRightInd w:val="0"/>
        <w:rPr>
          <w:rFonts w:cstheme="minorHAnsi"/>
          <w:sz w:val="22"/>
          <w:szCs w:val="22"/>
        </w:rPr>
      </w:pPr>
      <w:r w:rsidRPr="000B5121">
        <w:rPr>
          <w:rFonts w:cstheme="minorHAnsi"/>
          <w:sz w:val="22"/>
          <w:szCs w:val="22"/>
        </w:rPr>
        <w:t>you are eligible, your employer must notify you in writing:</w:t>
      </w:r>
    </w:p>
    <w:p w14:paraId="42724150" w14:textId="69B6D4AC" w:rsidR="008C7136" w:rsidRPr="000B5121" w:rsidRDefault="008C7136" w:rsidP="005117C7">
      <w:pPr>
        <w:pStyle w:val="ListParagraph"/>
        <w:numPr>
          <w:ilvl w:val="0"/>
          <w:numId w:val="30"/>
        </w:numPr>
        <w:autoSpaceDE w:val="0"/>
        <w:autoSpaceDN w:val="0"/>
        <w:adjustRightInd w:val="0"/>
        <w:contextualSpacing w:val="0"/>
        <w:rPr>
          <w:rFonts w:cstheme="minorHAnsi"/>
          <w:sz w:val="22"/>
          <w:szCs w:val="22"/>
        </w:rPr>
      </w:pPr>
      <w:r w:rsidRPr="000B5121">
        <w:rPr>
          <w:rFonts w:cstheme="minorHAnsi"/>
          <w:sz w:val="22"/>
          <w:szCs w:val="22"/>
        </w:rPr>
        <w:t>About your FMLA rights and responsibilities, and</w:t>
      </w:r>
    </w:p>
    <w:p w14:paraId="0EA4EEDB" w14:textId="74E7306C" w:rsidR="008C7136" w:rsidRPr="000B5121" w:rsidRDefault="008C7136" w:rsidP="005117C7">
      <w:pPr>
        <w:pStyle w:val="ListParagraph"/>
        <w:numPr>
          <w:ilvl w:val="0"/>
          <w:numId w:val="30"/>
        </w:numPr>
        <w:autoSpaceDE w:val="0"/>
        <w:autoSpaceDN w:val="0"/>
        <w:adjustRightInd w:val="0"/>
        <w:contextualSpacing w:val="0"/>
        <w:rPr>
          <w:rFonts w:cstheme="minorHAnsi"/>
          <w:sz w:val="22"/>
          <w:szCs w:val="22"/>
        </w:rPr>
      </w:pPr>
      <w:r w:rsidRPr="000B5121">
        <w:rPr>
          <w:rFonts w:cstheme="minorHAnsi"/>
          <w:sz w:val="22"/>
          <w:szCs w:val="22"/>
        </w:rPr>
        <w:t>How much of your requested leave, if any, will be FMLA-protected leave.</w:t>
      </w:r>
    </w:p>
    <w:p w14:paraId="1EC171CD" w14:textId="6ABE176F" w:rsidR="00956292" w:rsidRPr="000B5121" w:rsidRDefault="00E53FD5"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color w:val="auto"/>
          <w:u w:val="single"/>
        </w:rPr>
        <w:t>Where Can I Find More Information</w:t>
      </w:r>
      <w:r w:rsidRPr="000B5121">
        <w:rPr>
          <w:rFonts w:asciiTheme="minorHAnsi" w:hAnsiTheme="minorHAnsi" w:cstheme="minorHAnsi"/>
          <w:color w:val="auto"/>
        </w:rPr>
        <w:t>?</w:t>
      </w:r>
    </w:p>
    <w:p w14:paraId="5A68753C" w14:textId="4E13C349" w:rsidR="00FC23DD" w:rsidRPr="00977D9D" w:rsidRDefault="00E53FD5" w:rsidP="00983B09">
      <w:pPr>
        <w:rPr>
          <w:sz w:val="22"/>
          <w:szCs w:val="22"/>
        </w:rPr>
      </w:pPr>
      <w:r w:rsidRPr="000B5121">
        <w:rPr>
          <w:rFonts w:cstheme="minorHAnsi"/>
          <w:sz w:val="22"/>
          <w:szCs w:val="22"/>
        </w:rPr>
        <w:t>Call 1-866-487-9243 or visit dol.gov/</w:t>
      </w:r>
      <w:proofErr w:type="spellStart"/>
      <w:r w:rsidRPr="000B5121">
        <w:rPr>
          <w:rFonts w:cstheme="minorHAnsi"/>
          <w:sz w:val="22"/>
          <w:szCs w:val="22"/>
        </w:rPr>
        <w:t>fmla</w:t>
      </w:r>
      <w:proofErr w:type="spellEnd"/>
      <w:r w:rsidRPr="000B5121">
        <w:rPr>
          <w:rFonts w:cstheme="minorHAnsi"/>
          <w:sz w:val="22"/>
          <w:szCs w:val="22"/>
        </w:rPr>
        <w:t xml:space="preserve"> to learn more. If you believe your rights under the FMLA have been violated, you may file a complaint with WHD or file a private lawsuit against your employer in court.</w:t>
      </w:r>
      <w:r w:rsidR="00FC23DD" w:rsidRPr="00FC23DD">
        <w:rPr>
          <w:color w:val="444444"/>
          <w:w w:val="105"/>
        </w:rPr>
        <w:t xml:space="preserve"> </w:t>
      </w:r>
      <w:r w:rsidR="00983B09">
        <w:rPr>
          <w:color w:val="444444"/>
          <w:w w:val="105"/>
          <w:sz w:val="22"/>
          <w:szCs w:val="22"/>
        </w:rPr>
        <w:t xml:space="preserve">Visit </w:t>
      </w:r>
      <w:hyperlink r:id="rId16" w:history="1">
        <w:r w:rsidR="00977D9D" w:rsidRPr="00977D9D">
          <w:rPr>
            <w:rStyle w:val="Hyperlink"/>
            <w:color w:val="auto"/>
            <w:w w:val="105"/>
            <w:sz w:val="22"/>
            <w:szCs w:val="22"/>
          </w:rPr>
          <w:t>www.dol.gov/agencies/whd/contact/complaints</w:t>
        </w:r>
      </w:hyperlink>
      <w:r w:rsidR="00983B09" w:rsidRPr="00977D9D">
        <w:rPr>
          <w:w w:val="105"/>
          <w:sz w:val="22"/>
          <w:szCs w:val="22"/>
        </w:rPr>
        <w:t xml:space="preserve"> to learn about the WHD complaint process.</w:t>
      </w:r>
    </w:p>
    <w:p w14:paraId="27BD546B" w14:textId="78EE4C19" w:rsidR="004B687C" w:rsidRPr="00977D9D" w:rsidRDefault="004B687C" w:rsidP="005117C7">
      <w:pPr>
        <w:rPr>
          <w:rFonts w:cstheme="minorHAnsi"/>
          <w:sz w:val="22"/>
          <w:szCs w:val="22"/>
        </w:rPr>
      </w:pPr>
    </w:p>
    <w:p w14:paraId="4011196C" w14:textId="77777777" w:rsidR="005117C7" w:rsidRPr="000B5121" w:rsidRDefault="005117C7" w:rsidP="005117C7">
      <w:pPr>
        <w:rPr>
          <w:rStyle w:val="Heading1Char"/>
          <w:rFonts w:asciiTheme="minorHAnsi" w:eastAsiaTheme="minorHAnsi" w:hAnsiTheme="minorHAnsi" w:cstheme="minorHAnsi"/>
          <w:color w:val="auto"/>
          <w:sz w:val="22"/>
          <w:szCs w:val="22"/>
        </w:rPr>
      </w:pPr>
      <w:bookmarkStart w:id="0" w:name="_GoBack"/>
    </w:p>
    <w:bookmarkEnd w:id="0"/>
    <w:p w14:paraId="0CBFCBE0" w14:textId="77777777" w:rsidR="00977D9D" w:rsidRDefault="00977D9D" w:rsidP="005117C7">
      <w:pPr>
        <w:rPr>
          <w:rFonts w:cstheme="minorHAnsi"/>
          <w:sz w:val="22"/>
          <w:szCs w:val="22"/>
        </w:rPr>
      </w:pPr>
    </w:p>
    <w:p w14:paraId="436523B6" w14:textId="23A415EF" w:rsidR="00977D9D" w:rsidRDefault="00977D9D" w:rsidP="005117C7">
      <w:pPr>
        <w:rPr>
          <w:rFonts w:cstheme="minorHAnsi"/>
          <w:sz w:val="22"/>
          <w:szCs w:val="22"/>
        </w:rPr>
      </w:pPr>
      <w:r w:rsidRPr="000B5121">
        <w:rPr>
          <w:rStyle w:val="Heading1Char"/>
          <w:rFonts w:asciiTheme="minorHAnsi" w:hAnsiTheme="minorHAnsi" w:cstheme="minorHAnsi"/>
          <w:b/>
          <w:bCs/>
          <w:color w:val="auto"/>
          <w:sz w:val="52"/>
          <w:szCs w:val="52"/>
        </w:rPr>
        <w:lastRenderedPageBreak/>
        <w:t>Your Rights under the Uniformed Services Employment &amp; Reemployment Rights Act (USERRA)</w:t>
      </w:r>
    </w:p>
    <w:p w14:paraId="22478807" w14:textId="77777777" w:rsidR="00977D9D" w:rsidRDefault="00977D9D" w:rsidP="005117C7">
      <w:pPr>
        <w:rPr>
          <w:rFonts w:cstheme="minorHAnsi"/>
          <w:sz w:val="22"/>
          <w:szCs w:val="22"/>
        </w:rPr>
      </w:pPr>
    </w:p>
    <w:p w14:paraId="630F34FD" w14:textId="1A17E8B8" w:rsidR="00D97568" w:rsidRPr="000B5121" w:rsidRDefault="00D97568" w:rsidP="005117C7">
      <w:pPr>
        <w:rPr>
          <w:rFonts w:cstheme="minorHAnsi"/>
          <w:sz w:val="22"/>
          <w:szCs w:val="22"/>
        </w:rPr>
      </w:pPr>
      <w:r w:rsidRPr="000B5121">
        <w:rPr>
          <w:rFonts w:cstheme="minorHAnsi"/>
          <w:sz w:val="22"/>
          <w:szCs w:val="22"/>
        </w:rPr>
        <w:t xml:space="preserve">USERRA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 </w:t>
      </w:r>
    </w:p>
    <w:p w14:paraId="32369F58" w14:textId="6DF4D952" w:rsidR="00D97568" w:rsidRPr="000B5121" w:rsidRDefault="00D97568"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Reemployment Rights</w:t>
      </w:r>
    </w:p>
    <w:p w14:paraId="7D5492E5" w14:textId="77777777" w:rsidR="00D97568" w:rsidRPr="000B5121" w:rsidRDefault="00D97568" w:rsidP="005117C7">
      <w:pPr>
        <w:rPr>
          <w:rFonts w:cstheme="minorHAnsi"/>
          <w:sz w:val="22"/>
          <w:szCs w:val="22"/>
        </w:rPr>
      </w:pPr>
      <w:r w:rsidRPr="000B5121">
        <w:rPr>
          <w:rFonts w:cstheme="minorHAnsi"/>
          <w:sz w:val="22"/>
          <w:szCs w:val="22"/>
        </w:rPr>
        <w:t xml:space="preserve">You have the right to be reemployed in your civilian job if you leave that job to perform service in the uniformed service and: </w:t>
      </w:r>
    </w:p>
    <w:p w14:paraId="30944C2F" w14:textId="77777777" w:rsidR="00D97568" w:rsidRPr="000B5121" w:rsidRDefault="00D97568"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ensure that your employer receives advance written or verbal notice of your service; </w:t>
      </w:r>
    </w:p>
    <w:p w14:paraId="443B7D9E" w14:textId="77777777" w:rsidR="00D97568" w:rsidRPr="000B5121" w:rsidRDefault="00D97568"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have five years or less of cumulative service in the uniformed services while with that particular employer; </w:t>
      </w:r>
    </w:p>
    <w:p w14:paraId="394EE85F" w14:textId="77777777" w:rsidR="00D97568" w:rsidRPr="000B5121" w:rsidRDefault="00D97568"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return to work or apply for reemployment in a timely manner after conclusion of service; and </w:t>
      </w:r>
    </w:p>
    <w:p w14:paraId="411B7D34" w14:textId="0E4CA682" w:rsidR="00D97568" w:rsidRPr="000B5121" w:rsidRDefault="00D97568" w:rsidP="005A0BD0">
      <w:pPr>
        <w:pStyle w:val="ListParagraph"/>
        <w:numPr>
          <w:ilvl w:val="0"/>
          <w:numId w:val="41"/>
        </w:numPr>
        <w:autoSpaceDE w:val="0"/>
        <w:autoSpaceDN w:val="0"/>
        <w:adjustRightInd w:val="0"/>
        <w:contextualSpacing w:val="0"/>
        <w:rPr>
          <w:rFonts w:cstheme="minorHAnsi"/>
          <w:sz w:val="22"/>
          <w:szCs w:val="22"/>
        </w:rPr>
      </w:pPr>
      <w:r w:rsidRPr="000B5121">
        <w:rPr>
          <w:rFonts w:cstheme="minorHAnsi"/>
          <w:sz w:val="22"/>
          <w:szCs w:val="22"/>
        </w:rPr>
        <w:t xml:space="preserve">You have not been separated from service with a disqualifying discharge or under other than honorable conditions. </w:t>
      </w:r>
    </w:p>
    <w:p w14:paraId="4FCDC740" w14:textId="17F8DBF8" w:rsidR="00D97568" w:rsidRPr="000B5121" w:rsidRDefault="00D97568" w:rsidP="005117C7">
      <w:pPr>
        <w:rPr>
          <w:rFonts w:cstheme="minorHAnsi"/>
          <w:sz w:val="22"/>
          <w:szCs w:val="22"/>
        </w:rPr>
      </w:pPr>
      <w:r w:rsidRPr="000B5121">
        <w:rPr>
          <w:rFonts w:cstheme="minorHAnsi"/>
          <w:sz w:val="22"/>
          <w:szCs w:val="22"/>
        </w:rPr>
        <w:t xml:space="preserve">If you are eligible to be reemployed, you must be restored to the job and benefits you would have attained if you had not been absent due to military service or, in some cases, a comparable job. </w:t>
      </w:r>
    </w:p>
    <w:p w14:paraId="2F977E6B" w14:textId="0FE6114B" w:rsidR="00D97568" w:rsidRPr="000B5121" w:rsidRDefault="00D97568"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 xml:space="preserve">Right to Be Free </w:t>
      </w:r>
      <w:proofErr w:type="gramStart"/>
      <w:r w:rsidRPr="000B5121">
        <w:rPr>
          <w:rFonts w:asciiTheme="minorHAnsi" w:hAnsiTheme="minorHAnsi" w:cstheme="minorHAnsi"/>
          <w:i w:val="0"/>
          <w:iCs w:val="0"/>
          <w:color w:val="auto"/>
          <w:u w:val="single"/>
        </w:rPr>
        <w:t>From</w:t>
      </w:r>
      <w:proofErr w:type="gramEnd"/>
      <w:r w:rsidRPr="000B5121">
        <w:rPr>
          <w:rFonts w:asciiTheme="minorHAnsi" w:hAnsiTheme="minorHAnsi" w:cstheme="minorHAnsi"/>
          <w:i w:val="0"/>
          <w:iCs w:val="0"/>
          <w:color w:val="auto"/>
          <w:u w:val="single"/>
        </w:rPr>
        <w:t xml:space="preserve"> Discrimination and Retaliation</w:t>
      </w:r>
    </w:p>
    <w:p w14:paraId="5296A5C1" w14:textId="77777777" w:rsidR="00D97568" w:rsidRPr="000B5121" w:rsidRDefault="00D97568" w:rsidP="005117C7">
      <w:pPr>
        <w:rPr>
          <w:rFonts w:cstheme="minorHAnsi"/>
          <w:sz w:val="22"/>
          <w:szCs w:val="22"/>
        </w:rPr>
      </w:pPr>
      <w:r w:rsidRPr="000B5121">
        <w:rPr>
          <w:rFonts w:cstheme="minorHAnsi"/>
          <w:sz w:val="22"/>
          <w:szCs w:val="22"/>
        </w:rPr>
        <w:t xml:space="preserve">If you: </w:t>
      </w:r>
    </w:p>
    <w:p w14:paraId="7861B84C" w14:textId="77777777" w:rsidR="00D97568" w:rsidRPr="000B5121" w:rsidRDefault="00D97568" w:rsidP="005117C7">
      <w:pPr>
        <w:numPr>
          <w:ilvl w:val="0"/>
          <w:numId w:val="34"/>
        </w:numPr>
        <w:rPr>
          <w:rFonts w:cstheme="minorHAnsi"/>
          <w:sz w:val="22"/>
          <w:szCs w:val="22"/>
        </w:rPr>
      </w:pPr>
      <w:r w:rsidRPr="000B5121">
        <w:rPr>
          <w:rFonts w:cstheme="minorHAnsi"/>
          <w:sz w:val="22"/>
          <w:szCs w:val="22"/>
        </w:rPr>
        <w:t xml:space="preserve">Are a past or present member of the uniformed service; </w:t>
      </w:r>
    </w:p>
    <w:p w14:paraId="57E83DFC" w14:textId="77777777" w:rsidR="00D97568" w:rsidRPr="000B5121" w:rsidRDefault="00D97568" w:rsidP="005117C7">
      <w:pPr>
        <w:numPr>
          <w:ilvl w:val="0"/>
          <w:numId w:val="34"/>
        </w:numPr>
        <w:rPr>
          <w:rFonts w:cstheme="minorHAnsi"/>
          <w:sz w:val="22"/>
          <w:szCs w:val="22"/>
        </w:rPr>
      </w:pPr>
      <w:r w:rsidRPr="000B5121">
        <w:rPr>
          <w:rFonts w:cstheme="minorHAnsi"/>
          <w:sz w:val="22"/>
          <w:szCs w:val="22"/>
        </w:rPr>
        <w:t xml:space="preserve">Have applied for membership in the uniformed service; or </w:t>
      </w:r>
    </w:p>
    <w:p w14:paraId="3E743E0D" w14:textId="4C5C78D5" w:rsidR="00D97568" w:rsidRPr="000B5121" w:rsidRDefault="00D97568" w:rsidP="005117C7">
      <w:pPr>
        <w:numPr>
          <w:ilvl w:val="0"/>
          <w:numId w:val="34"/>
        </w:numPr>
        <w:rPr>
          <w:rFonts w:cstheme="minorHAnsi"/>
          <w:sz w:val="22"/>
          <w:szCs w:val="22"/>
        </w:rPr>
      </w:pPr>
      <w:r w:rsidRPr="000B5121">
        <w:rPr>
          <w:rFonts w:cstheme="minorHAnsi"/>
          <w:sz w:val="22"/>
          <w:szCs w:val="22"/>
        </w:rPr>
        <w:t xml:space="preserve">Are obligated to serve in the uniformed service; </w:t>
      </w:r>
    </w:p>
    <w:p w14:paraId="7D7E1203" w14:textId="1F6D481D" w:rsidR="00D97568" w:rsidRPr="000B5121" w:rsidRDefault="00D97568" w:rsidP="005117C7">
      <w:pPr>
        <w:rPr>
          <w:rFonts w:cstheme="minorHAnsi"/>
          <w:sz w:val="22"/>
          <w:szCs w:val="22"/>
        </w:rPr>
      </w:pPr>
      <w:r w:rsidRPr="000B5121">
        <w:rPr>
          <w:rFonts w:cstheme="minorHAnsi"/>
          <w:sz w:val="22"/>
          <w:szCs w:val="22"/>
        </w:rPr>
        <w:t>then an employer may not deny you</w:t>
      </w:r>
    </w:p>
    <w:p w14:paraId="6885FC8A" w14:textId="77777777" w:rsidR="00D97568" w:rsidRPr="000B5121" w:rsidRDefault="00D97568" w:rsidP="005117C7">
      <w:pPr>
        <w:numPr>
          <w:ilvl w:val="0"/>
          <w:numId w:val="35"/>
        </w:numPr>
        <w:rPr>
          <w:rFonts w:cstheme="minorHAnsi"/>
          <w:sz w:val="22"/>
          <w:szCs w:val="22"/>
        </w:rPr>
      </w:pPr>
      <w:r w:rsidRPr="000B5121">
        <w:rPr>
          <w:rFonts w:cstheme="minorHAnsi"/>
          <w:sz w:val="22"/>
          <w:szCs w:val="22"/>
        </w:rPr>
        <w:t xml:space="preserve">Initial employment; </w:t>
      </w:r>
    </w:p>
    <w:p w14:paraId="77363948" w14:textId="77777777" w:rsidR="00D97568" w:rsidRPr="000B5121" w:rsidRDefault="00D97568" w:rsidP="005117C7">
      <w:pPr>
        <w:numPr>
          <w:ilvl w:val="0"/>
          <w:numId w:val="35"/>
        </w:numPr>
        <w:rPr>
          <w:rFonts w:cstheme="minorHAnsi"/>
          <w:sz w:val="22"/>
          <w:szCs w:val="22"/>
        </w:rPr>
      </w:pPr>
      <w:r w:rsidRPr="000B5121">
        <w:rPr>
          <w:rFonts w:cstheme="minorHAnsi"/>
          <w:sz w:val="22"/>
          <w:szCs w:val="22"/>
        </w:rPr>
        <w:t xml:space="preserve">Reemployment; </w:t>
      </w:r>
    </w:p>
    <w:p w14:paraId="764088B9" w14:textId="77777777" w:rsidR="00D97568" w:rsidRPr="000B5121" w:rsidRDefault="00D97568" w:rsidP="005117C7">
      <w:pPr>
        <w:numPr>
          <w:ilvl w:val="0"/>
          <w:numId w:val="35"/>
        </w:numPr>
        <w:rPr>
          <w:rFonts w:cstheme="minorHAnsi"/>
          <w:sz w:val="22"/>
          <w:szCs w:val="22"/>
        </w:rPr>
      </w:pPr>
      <w:r w:rsidRPr="000B5121">
        <w:rPr>
          <w:rFonts w:cstheme="minorHAnsi"/>
          <w:sz w:val="22"/>
          <w:szCs w:val="22"/>
        </w:rPr>
        <w:t xml:space="preserve">Retention in employment; </w:t>
      </w:r>
    </w:p>
    <w:p w14:paraId="24CA0DEE" w14:textId="77777777" w:rsidR="00D97568" w:rsidRPr="000B5121" w:rsidRDefault="00D97568" w:rsidP="005117C7">
      <w:pPr>
        <w:numPr>
          <w:ilvl w:val="0"/>
          <w:numId w:val="35"/>
        </w:numPr>
        <w:rPr>
          <w:rFonts w:cstheme="minorHAnsi"/>
          <w:sz w:val="22"/>
          <w:szCs w:val="22"/>
        </w:rPr>
      </w:pPr>
      <w:r w:rsidRPr="000B5121">
        <w:rPr>
          <w:rFonts w:cstheme="minorHAnsi"/>
          <w:sz w:val="22"/>
          <w:szCs w:val="22"/>
        </w:rPr>
        <w:t xml:space="preserve">Promotion; or </w:t>
      </w:r>
    </w:p>
    <w:p w14:paraId="0FC4A559" w14:textId="6C249750" w:rsidR="00D97568" w:rsidRPr="000B5121" w:rsidRDefault="00D97568" w:rsidP="005117C7">
      <w:pPr>
        <w:numPr>
          <w:ilvl w:val="0"/>
          <w:numId w:val="35"/>
        </w:numPr>
        <w:rPr>
          <w:rFonts w:cstheme="minorHAnsi"/>
          <w:sz w:val="22"/>
          <w:szCs w:val="22"/>
        </w:rPr>
      </w:pPr>
      <w:r w:rsidRPr="000B5121">
        <w:rPr>
          <w:rFonts w:cstheme="minorHAnsi"/>
          <w:sz w:val="22"/>
          <w:szCs w:val="22"/>
        </w:rPr>
        <w:t>Any benefit of employment.</w:t>
      </w:r>
    </w:p>
    <w:p w14:paraId="3B090F70" w14:textId="5FCC9A68" w:rsidR="00D97568" w:rsidRPr="000B5121" w:rsidRDefault="00D97568" w:rsidP="005117C7">
      <w:pPr>
        <w:rPr>
          <w:rFonts w:cstheme="minorHAnsi"/>
          <w:sz w:val="22"/>
          <w:szCs w:val="22"/>
        </w:rPr>
      </w:pPr>
      <w:r w:rsidRPr="000B5121">
        <w:rPr>
          <w:rFonts w:cstheme="minorHAnsi"/>
          <w:sz w:val="22"/>
          <w:szCs w:val="22"/>
        </w:rPr>
        <w:t>because of this status.</w:t>
      </w:r>
    </w:p>
    <w:p w14:paraId="0289DFD4" w14:textId="08F5068D" w:rsidR="00D97568" w:rsidRPr="000B5121" w:rsidRDefault="00D97568" w:rsidP="005117C7">
      <w:pPr>
        <w:rPr>
          <w:rFonts w:cstheme="minorHAnsi"/>
          <w:sz w:val="22"/>
          <w:szCs w:val="22"/>
        </w:rPr>
      </w:pPr>
      <w:r w:rsidRPr="000B5121">
        <w:rPr>
          <w:rFonts w:cstheme="minorHAnsi"/>
          <w:sz w:val="22"/>
          <w:szCs w:val="22"/>
        </w:rPr>
        <w:t xml:space="preserve">In addition, an employer may not retaliate against anyone assisting in the enforcement of USERRA rights, including testifying or making a statement in connection with a proceeding under USERRA, even if that person has no service connection. </w:t>
      </w:r>
    </w:p>
    <w:p w14:paraId="414F239A" w14:textId="1B2013A7" w:rsidR="00D97568" w:rsidRPr="000B5121" w:rsidRDefault="00D97568" w:rsidP="005117C7">
      <w:pPr>
        <w:pStyle w:val="IntenseQuote"/>
        <w:pBdr>
          <w:bottom w:val="none" w:sz="0" w:space="0" w:color="auto"/>
        </w:pBdr>
        <w:spacing w:before="0" w:after="0"/>
        <w:ind w:left="0"/>
        <w:jc w:val="left"/>
        <w:rPr>
          <w:rFonts w:asciiTheme="minorHAnsi" w:hAnsiTheme="minorHAnsi" w:cstheme="minorHAnsi"/>
          <w:color w:val="auto"/>
          <w:u w:val="single"/>
        </w:rPr>
      </w:pPr>
      <w:r w:rsidRPr="000B5121">
        <w:rPr>
          <w:rFonts w:asciiTheme="minorHAnsi" w:hAnsiTheme="minorHAnsi" w:cstheme="minorHAnsi"/>
          <w:i w:val="0"/>
          <w:iCs w:val="0"/>
          <w:color w:val="auto"/>
          <w:u w:val="single"/>
        </w:rPr>
        <w:t>Health Insurance Protection</w:t>
      </w:r>
    </w:p>
    <w:p w14:paraId="37E8AE3C" w14:textId="30E9EE19" w:rsidR="00D97568" w:rsidRPr="000B5121" w:rsidRDefault="00D97568" w:rsidP="005117C7">
      <w:pPr>
        <w:rPr>
          <w:rFonts w:cstheme="minorHAnsi"/>
          <w:sz w:val="22"/>
          <w:szCs w:val="22"/>
        </w:rPr>
      </w:pPr>
      <w:r w:rsidRPr="000B5121">
        <w:rPr>
          <w:rFonts w:cstheme="minorHAnsi"/>
          <w:sz w:val="22"/>
          <w:szCs w:val="22"/>
        </w:rPr>
        <w:t xml:space="preserve">If you leave your job to perform military service, you have the right to elect to continue your existing employer-based health plan coverage for you and your dependents for up to 24 months while in the military. </w:t>
      </w:r>
    </w:p>
    <w:p w14:paraId="1853057D" w14:textId="0ADAF567" w:rsidR="00D97568" w:rsidRPr="000B5121" w:rsidRDefault="00D97568" w:rsidP="005117C7">
      <w:pPr>
        <w:rPr>
          <w:rFonts w:cstheme="minorHAnsi"/>
          <w:sz w:val="22"/>
          <w:szCs w:val="22"/>
        </w:rPr>
      </w:pPr>
      <w:r w:rsidRPr="000B5121">
        <w:rPr>
          <w:rFonts w:cstheme="minorHAnsi"/>
          <w:sz w:val="22"/>
          <w:szCs w:val="22"/>
        </w:rPr>
        <w:t xml:space="preserve">Even if you don't elect to continue coverage during your military service, you have the right to be reinstated in your employer's health plan when you are reemployed, generally without any waiting periods or exclusions (e.g., pre-existing condition exclusions) except for service-connected illnesses or injuries. </w:t>
      </w:r>
    </w:p>
    <w:p w14:paraId="3E2FA040" w14:textId="2B904F5F" w:rsidR="00D97568" w:rsidRPr="000B5121" w:rsidRDefault="00D97568" w:rsidP="005117C7">
      <w:pPr>
        <w:pStyle w:val="IntenseQuote"/>
        <w:pBdr>
          <w:bottom w:val="none" w:sz="0" w:space="0" w:color="auto"/>
        </w:pBdr>
        <w:spacing w:before="0" w:after="0"/>
        <w:ind w:left="0"/>
        <w:jc w:val="left"/>
        <w:rPr>
          <w:rFonts w:asciiTheme="minorHAnsi" w:hAnsiTheme="minorHAnsi" w:cstheme="minorHAnsi"/>
          <w:b w:val="0"/>
          <w:bCs w:val="0"/>
          <w:color w:val="auto"/>
          <w:u w:val="single"/>
        </w:rPr>
      </w:pPr>
      <w:r w:rsidRPr="000B5121">
        <w:rPr>
          <w:rFonts w:asciiTheme="minorHAnsi" w:hAnsiTheme="minorHAnsi" w:cstheme="minorHAnsi"/>
          <w:i w:val="0"/>
          <w:iCs w:val="0"/>
          <w:color w:val="auto"/>
          <w:u w:val="single"/>
        </w:rPr>
        <w:t>Enforcement</w:t>
      </w:r>
    </w:p>
    <w:p w14:paraId="203E4C60" w14:textId="461D8CFF" w:rsidR="00D97568" w:rsidRPr="000B5121" w:rsidRDefault="00D97568" w:rsidP="005117C7">
      <w:pPr>
        <w:rPr>
          <w:rFonts w:cstheme="minorHAnsi"/>
          <w:sz w:val="22"/>
          <w:szCs w:val="22"/>
        </w:rPr>
      </w:pPr>
      <w:r w:rsidRPr="000B5121">
        <w:rPr>
          <w:rFonts w:cstheme="minorHAnsi"/>
          <w:sz w:val="22"/>
          <w:szCs w:val="22"/>
        </w:rPr>
        <w:t xml:space="preserve">The U.S. Department of Labor, Veterans' Employment and Training Service (VETS) is authorized to investigate and resolve complaints of USERRA violations. </w:t>
      </w:r>
    </w:p>
    <w:p w14:paraId="6EA95816" w14:textId="5CCC2F45" w:rsidR="00D97568" w:rsidRPr="000B5121" w:rsidRDefault="00D97568" w:rsidP="005117C7">
      <w:pPr>
        <w:rPr>
          <w:rFonts w:cstheme="minorHAnsi"/>
          <w:sz w:val="22"/>
          <w:szCs w:val="22"/>
        </w:rPr>
      </w:pPr>
      <w:r w:rsidRPr="000B5121">
        <w:rPr>
          <w:rFonts w:cstheme="minorHAnsi"/>
          <w:sz w:val="22"/>
          <w:szCs w:val="22"/>
        </w:rPr>
        <w:t xml:space="preserve">For assistance in filing a complaint, or for any other information on USERRA, contact VETS at 1-866-4-USA-DOL or visit its Web site at </w:t>
      </w:r>
      <w:hyperlink r:id="rId17" w:tgtFrame="_blank" w:history="1">
        <w:r w:rsidRPr="000B5121">
          <w:rPr>
            <w:rStyle w:val="Hyperlink"/>
            <w:rFonts w:cstheme="minorHAnsi"/>
            <w:i/>
            <w:iCs/>
            <w:color w:val="auto"/>
            <w:sz w:val="22"/>
            <w:szCs w:val="22"/>
          </w:rPr>
          <w:t>http://www.dol.gov/​vets</w:t>
        </w:r>
      </w:hyperlink>
      <w:r w:rsidRPr="000B5121">
        <w:rPr>
          <w:rFonts w:cstheme="minorHAnsi"/>
          <w:i/>
          <w:iCs/>
          <w:sz w:val="22"/>
          <w:szCs w:val="22"/>
        </w:rPr>
        <w:t>.</w:t>
      </w:r>
      <w:r w:rsidRPr="000B5121">
        <w:rPr>
          <w:rFonts w:cstheme="minorHAnsi"/>
          <w:sz w:val="22"/>
          <w:szCs w:val="22"/>
        </w:rPr>
        <w:t xml:space="preserve"> An interactive online USERRA Advisor can be viewed at </w:t>
      </w:r>
      <w:hyperlink r:id="rId18" w:tgtFrame="_blank" w:history="1">
        <w:r w:rsidRPr="000B5121">
          <w:rPr>
            <w:rStyle w:val="Hyperlink"/>
            <w:rFonts w:cstheme="minorHAnsi"/>
            <w:i/>
            <w:iCs/>
            <w:color w:val="auto"/>
            <w:sz w:val="22"/>
            <w:szCs w:val="22"/>
          </w:rPr>
          <w:t>http://www.dol.gov/​elaws/​userra.htm</w:t>
        </w:r>
      </w:hyperlink>
      <w:r w:rsidRPr="000B5121">
        <w:rPr>
          <w:rFonts w:cstheme="minorHAnsi"/>
          <w:i/>
          <w:iCs/>
          <w:sz w:val="22"/>
          <w:szCs w:val="22"/>
        </w:rPr>
        <w:t>.</w:t>
      </w:r>
      <w:r w:rsidRPr="000B5121">
        <w:rPr>
          <w:rFonts w:cstheme="minorHAnsi"/>
          <w:sz w:val="22"/>
          <w:szCs w:val="22"/>
        </w:rPr>
        <w:t xml:space="preserve"> </w:t>
      </w:r>
    </w:p>
    <w:p w14:paraId="71A53FD9" w14:textId="77777777" w:rsidR="00D97568" w:rsidRPr="000B5121" w:rsidRDefault="00D97568" w:rsidP="005117C7">
      <w:pPr>
        <w:numPr>
          <w:ilvl w:val="0"/>
          <w:numId w:val="38"/>
        </w:numPr>
        <w:rPr>
          <w:rFonts w:cstheme="minorHAnsi"/>
          <w:sz w:val="22"/>
          <w:szCs w:val="22"/>
        </w:rPr>
      </w:pPr>
      <w:r w:rsidRPr="000B5121">
        <w:rPr>
          <w:rFonts w:cstheme="minorHAnsi"/>
          <w:sz w:val="22"/>
          <w:szCs w:val="22"/>
        </w:rPr>
        <w:t xml:space="preserve">If you file a complaint with VETS and VETS is unable to resolve it, you may request that your case be referred to the Department of Justice for representation. </w:t>
      </w:r>
    </w:p>
    <w:p w14:paraId="004EE200" w14:textId="6110A26E" w:rsidR="00D97568" w:rsidRPr="000B5121" w:rsidRDefault="00D97568" w:rsidP="005117C7">
      <w:pPr>
        <w:numPr>
          <w:ilvl w:val="0"/>
          <w:numId w:val="38"/>
        </w:numPr>
        <w:rPr>
          <w:rFonts w:cstheme="minorHAnsi"/>
          <w:sz w:val="22"/>
          <w:szCs w:val="22"/>
        </w:rPr>
      </w:pPr>
      <w:r w:rsidRPr="000B5121">
        <w:rPr>
          <w:rFonts w:cstheme="minorHAnsi"/>
          <w:sz w:val="22"/>
          <w:szCs w:val="22"/>
        </w:rPr>
        <w:lastRenderedPageBreak/>
        <w:t xml:space="preserve">You may also bypass the VETS process and bring a civil action against an employer for violations of USERRA. </w:t>
      </w:r>
    </w:p>
    <w:p w14:paraId="18921C6B" w14:textId="0E6CC26B" w:rsidR="00D97568" w:rsidRPr="000B5121" w:rsidRDefault="00D97568" w:rsidP="005117C7">
      <w:pPr>
        <w:rPr>
          <w:rFonts w:cstheme="minorHAnsi"/>
          <w:sz w:val="22"/>
          <w:szCs w:val="22"/>
        </w:rPr>
      </w:pPr>
      <w:r w:rsidRPr="000B5121">
        <w:rPr>
          <w:rFonts w:cstheme="minorHAnsi"/>
          <w:sz w:val="22"/>
          <w:szCs w:val="22"/>
        </w:rPr>
        <w:t xml:space="preserve">The rights listed here may vary depending on the circumstances. The text of this notice was prepared by VETS, and may be viewed on the Internet at this address: </w:t>
      </w:r>
      <w:hyperlink r:id="rId19" w:tgtFrame="_blank" w:history="1">
        <w:r w:rsidRPr="000B5121">
          <w:rPr>
            <w:rStyle w:val="Hyperlink"/>
            <w:rFonts w:cstheme="minorHAnsi"/>
            <w:i/>
            <w:iCs/>
            <w:color w:val="auto"/>
            <w:sz w:val="22"/>
            <w:szCs w:val="22"/>
          </w:rPr>
          <w:t>http://www.dol.gov/​vets/​programs/​userra/​poster.htm</w:t>
        </w:r>
      </w:hyperlink>
      <w:r w:rsidRPr="000B5121">
        <w:rPr>
          <w:rFonts w:cstheme="minorHAnsi"/>
          <w:i/>
          <w:iCs/>
          <w:sz w:val="22"/>
          <w:szCs w:val="22"/>
        </w:rPr>
        <w:t>.</w:t>
      </w:r>
      <w:r w:rsidRPr="000B5121">
        <w:rPr>
          <w:rFonts w:cstheme="minorHAnsi"/>
          <w:sz w:val="22"/>
          <w:szCs w:val="22"/>
        </w:rPr>
        <w:t xml:space="preserve"> Federal law requires employers to notify employees of their rights under USERRA, and employers may meet this requirement by displaying the text of this notice where they customarily place notices for employees.</w:t>
      </w:r>
    </w:p>
    <w:p w14:paraId="48AFF9C6" w14:textId="6B090C9D" w:rsidR="004E0FD5" w:rsidRPr="000B5121" w:rsidRDefault="004E0FD5" w:rsidP="005117C7">
      <w:pPr>
        <w:autoSpaceDE w:val="0"/>
        <w:autoSpaceDN w:val="0"/>
        <w:adjustRightInd w:val="0"/>
        <w:rPr>
          <w:rFonts w:cstheme="minorHAnsi"/>
        </w:rPr>
      </w:pPr>
    </w:p>
    <w:p w14:paraId="1A455B33" w14:textId="2A550F0C" w:rsidR="004A309C" w:rsidRPr="000B5121" w:rsidRDefault="004A309C" w:rsidP="005117C7">
      <w:pPr>
        <w:rPr>
          <w:rStyle w:val="Heading1Char"/>
          <w:rFonts w:asciiTheme="minorHAnsi" w:hAnsiTheme="minorHAnsi" w:cstheme="minorHAnsi"/>
          <w:b/>
          <w:bCs/>
          <w:color w:val="auto"/>
          <w:sz w:val="52"/>
          <w:szCs w:val="52"/>
        </w:rPr>
      </w:pPr>
      <w:r w:rsidRPr="000B5121">
        <w:rPr>
          <w:rStyle w:val="Heading1Char"/>
          <w:rFonts w:asciiTheme="minorHAnsi" w:hAnsiTheme="minorHAnsi" w:cstheme="minorHAnsi"/>
          <w:b/>
          <w:bCs/>
          <w:color w:val="auto"/>
          <w:sz w:val="52"/>
          <w:szCs w:val="52"/>
        </w:rPr>
        <w:t xml:space="preserve">Your Rights and Protections Against Surprise Medical Bills </w:t>
      </w:r>
    </w:p>
    <w:p w14:paraId="71C87B3B" w14:textId="356C4119" w:rsidR="004A309C" w:rsidRPr="000B5121" w:rsidRDefault="004A309C" w:rsidP="005117C7">
      <w:pPr>
        <w:pStyle w:val="Heading3"/>
        <w:spacing w:before="0"/>
        <w:rPr>
          <w:rStyle w:val="Heading1Char"/>
          <w:rFonts w:asciiTheme="minorHAnsi" w:hAnsiTheme="minorHAnsi" w:cstheme="minorHAnsi"/>
          <w:color w:val="auto"/>
          <w:sz w:val="24"/>
          <w:szCs w:val="24"/>
        </w:rPr>
      </w:pPr>
      <w:r w:rsidRPr="000B5121">
        <w:rPr>
          <w:rStyle w:val="Heading1Char"/>
          <w:rFonts w:asciiTheme="minorHAnsi" w:hAnsiTheme="minorHAnsi" w:cstheme="minorHAnsi"/>
          <w:color w:val="auto"/>
          <w:sz w:val="24"/>
          <w:szCs w:val="24"/>
        </w:rPr>
        <w:t xml:space="preserve">When you get emergency care or are treated by an out-of-network provider at an in-network hospital or ambulatory surgical center, you are protected from balance billing.  In these cases, you shouldn’t be charged more than your plan’s copayments, coinsurance, and/or deductible.  </w:t>
      </w:r>
    </w:p>
    <w:p w14:paraId="0BB6560A" w14:textId="55B84995" w:rsidR="004A309C" w:rsidRPr="000B5121" w:rsidRDefault="004A309C" w:rsidP="005117C7">
      <w:pPr>
        <w:pStyle w:val="IntenseQuote"/>
        <w:pBdr>
          <w:bottom w:val="none" w:sz="0" w:space="0" w:color="auto"/>
        </w:pBdr>
        <w:spacing w:before="0" w:after="0"/>
        <w:ind w:left="0"/>
        <w:jc w:val="left"/>
        <w:rPr>
          <w:rFonts w:asciiTheme="minorHAnsi" w:hAnsiTheme="minorHAnsi" w:cstheme="minorHAnsi"/>
          <w:i w:val="0"/>
          <w:iCs w:val="0"/>
          <w:color w:val="auto"/>
        </w:rPr>
      </w:pPr>
      <w:r w:rsidRPr="000B5121">
        <w:rPr>
          <w:rFonts w:asciiTheme="minorHAnsi" w:hAnsiTheme="minorHAnsi" w:cstheme="minorHAnsi"/>
          <w:i w:val="0"/>
          <w:iCs w:val="0"/>
          <w:color w:val="auto"/>
          <w:u w:val="single"/>
        </w:rPr>
        <w:t>What is “balance billing” (or sometimes called “surprise billing”)</w:t>
      </w:r>
      <w:r w:rsidRPr="000B5121">
        <w:rPr>
          <w:rFonts w:asciiTheme="minorHAnsi" w:hAnsiTheme="minorHAnsi" w:cstheme="minorHAnsi"/>
          <w:i w:val="0"/>
          <w:iCs w:val="0"/>
          <w:color w:val="auto"/>
        </w:rPr>
        <w:t>?</w:t>
      </w:r>
    </w:p>
    <w:p w14:paraId="2041D7C1" w14:textId="230D9C57" w:rsidR="004A309C" w:rsidRPr="000B5121" w:rsidRDefault="004A309C" w:rsidP="005117C7">
      <w:pPr>
        <w:autoSpaceDE w:val="0"/>
        <w:autoSpaceDN w:val="0"/>
        <w:adjustRightInd w:val="0"/>
        <w:rPr>
          <w:rFonts w:cstheme="minorHAnsi"/>
          <w:sz w:val="22"/>
          <w:szCs w:val="22"/>
        </w:rPr>
      </w:pPr>
      <w:r w:rsidRPr="000B5121">
        <w:rPr>
          <w:rFonts w:cstheme="minorHAnsi"/>
          <w:sz w:val="22"/>
          <w:szCs w:val="22"/>
        </w:rPr>
        <w:t xml:space="preserve">When you see a doctor or other health care provider, you may owe certain </w:t>
      </w:r>
      <w:hyperlink r:id="rId20" w:history="1">
        <w:r w:rsidRPr="000B5121">
          <w:rPr>
            <w:rStyle w:val="Hyperlink"/>
            <w:rFonts w:cstheme="minorHAnsi"/>
            <w:color w:val="auto"/>
            <w:sz w:val="22"/>
            <w:szCs w:val="22"/>
          </w:rPr>
          <w:t>out-of-pocket costs</w:t>
        </w:r>
      </w:hyperlink>
      <w:r w:rsidRPr="000B5121">
        <w:rPr>
          <w:rFonts w:cstheme="minorHAnsi"/>
          <w:sz w:val="22"/>
          <w:szCs w:val="22"/>
        </w:rPr>
        <w:t xml:space="preserve">, like a </w:t>
      </w:r>
      <w:hyperlink r:id="rId21" w:history="1">
        <w:r w:rsidRPr="000B5121">
          <w:rPr>
            <w:rStyle w:val="Hyperlink"/>
            <w:rFonts w:cstheme="minorHAnsi"/>
            <w:color w:val="auto"/>
            <w:sz w:val="22"/>
            <w:szCs w:val="22"/>
          </w:rPr>
          <w:t>copayment</w:t>
        </w:r>
      </w:hyperlink>
      <w:r w:rsidRPr="000B5121">
        <w:rPr>
          <w:rFonts w:cstheme="minorHAnsi"/>
          <w:sz w:val="22"/>
          <w:szCs w:val="22"/>
        </w:rPr>
        <w:t xml:space="preserve">, </w:t>
      </w:r>
      <w:hyperlink r:id="rId22" w:history="1">
        <w:r w:rsidRPr="000B5121">
          <w:rPr>
            <w:rStyle w:val="Hyperlink"/>
            <w:rFonts w:cstheme="minorHAnsi"/>
            <w:color w:val="auto"/>
            <w:sz w:val="22"/>
            <w:szCs w:val="22"/>
          </w:rPr>
          <w:t>coinsurance</w:t>
        </w:r>
      </w:hyperlink>
      <w:r w:rsidRPr="000B5121">
        <w:rPr>
          <w:rFonts w:cstheme="minorHAnsi"/>
          <w:sz w:val="22"/>
          <w:szCs w:val="22"/>
        </w:rPr>
        <w:t xml:space="preserve">, or </w:t>
      </w:r>
      <w:hyperlink r:id="rId23" w:history="1">
        <w:r w:rsidRPr="000B5121">
          <w:rPr>
            <w:rStyle w:val="Hyperlink"/>
            <w:rFonts w:cstheme="minorHAnsi"/>
            <w:color w:val="auto"/>
            <w:sz w:val="22"/>
            <w:szCs w:val="22"/>
          </w:rPr>
          <w:t>deductible</w:t>
        </w:r>
      </w:hyperlink>
      <w:r w:rsidRPr="000B5121">
        <w:rPr>
          <w:rFonts w:cstheme="minorHAnsi"/>
          <w:sz w:val="22"/>
          <w:szCs w:val="22"/>
        </w:rPr>
        <w:t>.  You may have additional costs or have to pay the entire bill if you see a provider or visit a health care facility that isn’t in your health plan’s network.</w:t>
      </w:r>
    </w:p>
    <w:p w14:paraId="3643354C" w14:textId="490692D2" w:rsidR="004A309C" w:rsidRPr="000B5121" w:rsidRDefault="004A309C" w:rsidP="005117C7">
      <w:pPr>
        <w:autoSpaceDE w:val="0"/>
        <w:autoSpaceDN w:val="0"/>
        <w:adjustRightInd w:val="0"/>
        <w:rPr>
          <w:rFonts w:cstheme="minorHAnsi"/>
          <w:sz w:val="22"/>
          <w:szCs w:val="22"/>
        </w:rPr>
      </w:pPr>
      <w:r w:rsidRPr="000B5121">
        <w:rPr>
          <w:rFonts w:cstheme="minorHAnsi"/>
          <w:sz w:val="22"/>
          <w:szCs w:val="22"/>
        </w:rPr>
        <w:t>“Out-of-network” means providers and facilities that haven’t signed a contract with your health plan to provide services.  Out-of-network providers may be allowed to bill you for the difference between what your plan pays and the full amount charged for a service.  This is called “balance billing.”  This amount is likely more than in-network costs for the same service and might not count toward your plan’s deductible or annual out-of-pocket limit.</w:t>
      </w:r>
    </w:p>
    <w:p w14:paraId="059C0AF8" w14:textId="217042D0" w:rsidR="004A309C" w:rsidRPr="000B5121" w:rsidRDefault="004A309C" w:rsidP="005117C7">
      <w:pPr>
        <w:autoSpaceDE w:val="0"/>
        <w:autoSpaceDN w:val="0"/>
        <w:adjustRightInd w:val="0"/>
        <w:rPr>
          <w:rFonts w:cstheme="minorHAnsi"/>
          <w:sz w:val="22"/>
          <w:szCs w:val="22"/>
        </w:rPr>
      </w:pPr>
      <w:r w:rsidRPr="000B5121">
        <w:rPr>
          <w:rFonts w:cstheme="minorHAnsi"/>
          <w:sz w:val="22"/>
          <w:szCs w:val="22"/>
        </w:rPr>
        <w:t>“Surprise billing” is an unexpected balance bill.  This can happen when you can’t control who is involved in your care—like when you have an emergency or when you schedule a visit at an in-network facility but are unexpectedly treated by an out-of-network provider. Surprise medical bills could cost thousands of dollars depending on the procedure or service.</w:t>
      </w:r>
    </w:p>
    <w:p w14:paraId="4E5D705C" w14:textId="0B838018" w:rsidR="004A309C" w:rsidRPr="000B5121" w:rsidRDefault="004A309C" w:rsidP="005117C7">
      <w:pPr>
        <w:pStyle w:val="IntenseQuote"/>
        <w:pBdr>
          <w:bottom w:val="none" w:sz="0" w:space="0" w:color="auto"/>
        </w:pBdr>
        <w:spacing w:before="0" w:after="0"/>
        <w:ind w:left="0"/>
        <w:jc w:val="left"/>
        <w:rPr>
          <w:rFonts w:asciiTheme="minorHAnsi" w:hAnsiTheme="minorHAnsi" w:cstheme="minorHAnsi"/>
          <w:i w:val="0"/>
          <w:iCs w:val="0"/>
          <w:color w:val="auto"/>
        </w:rPr>
      </w:pPr>
      <w:r w:rsidRPr="000B5121">
        <w:rPr>
          <w:rFonts w:asciiTheme="minorHAnsi" w:hAnsiTheme="minorHAnsi" w:cstheme="minorHAnsi"/>
          <w:i w:val="0"/>
          <w:iCs w:val="0"/>
          <w:color w:val="auto"/>
          <w:u w:val="single"/>
        </w:rPr>
        <w:t>You are protected from balance billing for</w:t>
      </w:r>
      <w:r w:rsidRPr="000B5121">
        <w:rPr>
          <w:rFonts w:asciiTheme="minorHAnsi" w:hAnsiTheme="minorHAnsi" w:cstheme="minorHAnsi"/>
          <w:i w:val="0"/>
          <w:iCs w:val="0"/>
          <w:color w:val="auto"/>
        </w:rPr>
        <w:t>:</w:t>
      </w:r>
    </w:p>
    <w:p w14:paraId="6633450C" w14:textId="58866C00" w:rsidR="004A309C" w:rsidRPr="000B5121" w:rsidRDefault="004A309C" w:rsidP="005117C7">
      <w:pPr>
        <w:rPr>
          <w:rFonts w:cstheme="minorHAnsi"/>
          <w:sz w:val="22"/>
          <w:szCs w:val="22"/>
        </w:rPr>
      </w:pPr>
      <w:r w:rsidRPr="000B5121">
        <w:rPr>
          <w:rStyle w:val="IntenseReference"/>
          <w:rFonts w:asciiTheme="minorHAnsi" w:hAnsiTheme="minorHAnsi" w:cstheme="minorHAnsi"/>
          <w:caps w:val="0"/>
          <w:color w:val="auto"/>
          <w:spacing w:val="0"/>
          <w:szCs w:val="22"/>
        </w:rPr>
        <w:t>Emergency services.</w:t>
      </w:r>
      <w:r w:rsidRPr="000B5121">
        <w:rPr>
          <w:rStyle w:val="IntenseReference"/>
          <w:rFonts w:asciiTheme="minorHAnsi" w:hAnsiTheme="minorHAnsi" w:cstheme="minorHAnsi"/>
          <w:caps w:val="0"/>
          <w:color w:val="auto"/>
          <w:szCs w:val="22"/>
        </w:rPr>
        <w:t xml:space="preserve">  </w:t>
      </w:r>
      <w:r w:rsidRPr="000B5121">
        <w:rPr>
          <w:rFonts w:cstheme="minorHAnsi"/>
          <w:sz w:val="22"/>
          <w:szCs w:val="22"/>
        </w:rPr>
        <w:t>If you have an emergency medical condition and get emergency services from an out-of-network provider or facility, the most they can bill you is your plan’s in-network cost-sharing amount (such as copayments, coinsurance, and deductibles).  You can’t be balance billed for these emergency services.  This includes services you may get after you’re in stable condition, unless you give written consent and give up your protections not to be balanced billed for these post-stabilization services.</w:t>
      </w:r>
    </w:p>
    <w:p w14:paraId="79EC1377" w14:textId="0699F5BF" w:rsidR="004A309C" w:rsidRPr="000B5121" w:rsidRDefault="004A309C" w:rsidP="005117C7">
      <w:pPr>
        <w:rPr>
          <w:rFonts w:cstheme="minorHAnsi"/>
          <w:sz w:val="22"/>
          <w:szCs w:val="22"/>
        </w:rPr>
      </w:pPr>
      <w:r w:rsidRPr="000B5121">
        <w:rPr>
          <w:rStyle w:val="IntenseReference"/>
          <w:rFonts w:asciiTheme="minorHAnsi" w:hAnsiTheme="minorHAnsi" w:cstheme="minorHAnsi"/>
          <w:caps w:val="0"/>
          <w:color w:val="auto"/>
          <w:spacing w:val="0"/>
          <w:szCs w:val="22"/>
        </w:rPr>
        <w:t>Certain services at an in-network hospital or ambulatory surgical center.</w:t>
      </w:r>
      <w:r w:rsidRPr="000B5121">
        <w:rPr>
          <w:rStyle w:val="IntenseReference"/>
          <w:rFonts w:asciiTheme="minorHAnsi" w:hAnsiTheme="minorHAnsi" w:cstheme="minorHAnsi"/>
          <w:caps w:val="0"/>
          <w:color w:val="auto"/>
          <w:szCs w:val="22"/>
        </w:rPr>
        <w:t xml:space="preserve">  </w:t>
      </w:r>
      <w:r w:rsidRPr="000B5121">
        <w:rPr>
          <w:rFonts w:cstheme="minorHAnsi"/>
          <w:sz w:val="22"/>
          <w:szCs w:val="22"/>
        </w:rPr>
        <w:t xml:space="preserve">When you get services from an in-network hospital or ambulatory surgical center, certain providers there may be out-of-network. In these cases, the most those providers can bill you is your plan’s in-network cost-sharing amount. </w:t>
      </w:r>
      <w:r w:rsidR="00FA5EFB" w:rsidRPr="000B5121">
        <w:rPr>
          <w:rFonts w:cstheme="minorHAnsi"/>
          <w:sz w:val="22"/>
          <w:szCs w:val="22"/>
        </w:rPr>
        <w:t xml:space="preserve"> </w:t>
      </w:r>
      <w:r w:rsidRPr="000B5121">
        <w:rPr>
          <w:rFonts w:cstheme="minorHAnsi"/>
          <w:sz w:val="22"/>
          <w:szCs w:val="22"/>
        </w:rPr>
        <w:t xml:space="preserve">This applies to emergency medicine, anesthesia, pathology, radiology, laboratory, neonatology, assistant surgeon, hospitalist, or intensivist services. </w:t>
      </w:r>
      <w:r w:rsidR="00FA5EFB" w:rsidRPr="000B5121">
        <w:rPr>
          <w:rFonts w:cstheme="minorHAnsi"/>
          <w:sz w:val="22"/>
          <w:szCs w:val="22"/>
        </w:rPr>
        <w:t xml:space="preserve"> </w:t>
      </w:r>
      <w:r w:rsidRPr="000B5121">
        <w:rPr>
          <w:rFonts w:cstheme="minorHAnsi"/>
          <w:sz w:val="22"/>
          <w:szCs w:val="22"/>
        </w:rPr>
        <w:t xml:space="preserve">These providers can’t balance bill you and may not ask you to give up your protections not to be balance billed. </w:t>
      </w:r>
    </w:p>
    <w:p w14:paraId="2B3965D7" w14:textId="1ADAC196" w:rsidR="004A309C" w:rsidRPr="000B5121" w:rsidRDefault="004A309C" w:rsidP="005117C7">
      <w:pPr>
        <w:rPr>
          <w:rFonts w:cstheme="minorHAnsi"/>
          <w:sz w:val="22"/>
          <w:szCs w:val="22"/>
        </w:rPr>
      </w:pPr>
      <w:r w:rsidRPr="000B5121">
        <w:rPr>
          <w:rFonts w:cstheme="minorHAnsi"/>
          <w:sz w:val="22"/>
          <w:szCs w:val="22"/>
        </w:rPr>
        <w:t xml:space="preserve">If you get other types of services at these in-network facilities, out-of-network providers can’t balance bill you, unless you give written consent and give up your protections. </w:t>
      </w:r>
    </w:p>
    <w:p w14:paraId="1E6ED3C0" w14:textId="5D207F1B" w:rsidR="004A309C" w:rsidRPr="000B5121" w:rsidRDefault="004A309C" w:rsidP="005117C7">
      <w:pPr>
        <w:rPr>
          <w:rFonts w:cstheme="minorHAnsi"/>
          <w:b/>
          <w:bCs/>
          <w:sz w:val="22"/>
          <w:szCs w:val="22"/>
        </w:rPr>
      </w:pPr>
      <w:r w:rsidRPr="000B5121">
        <w:rPr>
          <w:rFonts w:cstheme="minorHAnsi"/>
          <w:b/>
          <w:bCs/>
          <w:sz w:val="22"/>
          <w:szCs w:val="22"/>
        </w:rPr>
        <w:t xml:space="preserve">You’re </w:t>
      </w:r>
      <w:r w:rsidRPr="000B5121">
        <w:rPr>
          <w:rFonts w:cstheme="minorHAnsi"/>
          <w:b/>
          <w:bCs/>
          <w:sz w:val="22"/>
          <w:szCs w:val="22"/>
          <w:u w:val="single"/>
        </w:rPr>
        <w:t>never</w:t>
      </w:r>
      <w:r w:rsidRPr="000B5121">
        <w:rPr>
          <w:rFonts w:cstheme="minorHAnsi"/>
          <w:b/>
          <w:bCs/>
          <w:sz w:val="22"/>
          <w:szCs w:val="22"/>
        </w:rPr>
        <w:t xml:space="preserve"> required to give up your protections from balance billing. You also aren’t required to get out-of-network care. You can choose a provider or facility in your plan’s network.</w:t>
      </w:r>
    </w:p>
    <w:p w14:paraId="59773FFF" w14:textId="71482193" w:rsidR="004A309C" w:rsidRPr="000B5121" w:rsidRDefault="004A309C" w:rsidP="005117C7">
      <w:pPr>
        <w:pStyle w:val="IntenseQuote"/>
        <w:pBdr>
          <w:bottom w:val="none" w:sz="0" w:space="0" w:color="auto"/>
        </w:pBdr>
        <w:spacing w:before="0" w:after="0"/>
        <w:ind w:left="0"/>
        <w:jc w:val="left"/>
        <w:rPr>
          <w:rFonts w:asciiTheme="minorHAnsi" w:hAnsiTheme="minorHAnsi" w:cstheme="minorHAnsi"/>
          <w:i w:val="0"/>
          <w:iCs w:val="0"/>
          <w:color w:val="auto"/>
        </w:rPr>
      </w:pPr>
      <w:r w:rsidRPr="000B5121">
        <w:rPr>
          <w:rFonts w:asciiTheme="minorHAnsi" w:hAnsiTheme="minorHAnsi" w:cstheme="minorHAnsi"/>
          <w:i w:val="0"/>
          <w:iCs w:val="0"/>
          <w:color w:val="auto"/>
          <w:u w:val="single"/>
        </w:rPr>
        <w:t>When balance billing isn’t allowed, you also have these protections</w:t>
      </w:r>
      <w:r w:rsidRPr="000B5121">
        <w:rPr>
          <w:rFonts w:asciiTheme="minorHAnsi" w:hAnsiTheme="minorHAnsi" w:cstheme="minorHAnsi"/>
          <w:i w:val="0"/>
          <w:iCs w:val="0"/>
          <w:color w:val="auto"/>
        </w:rPr>
        <w:t>:</w:t>
      </w:r>
    </w:p>
    <w:p w14:paraId="341D6E62" w14:textId="2B21C4CB" w:rsidR="004A309C" w:rsidRPr="000B5121" w:rsidRDefault="004A309C" w:rsidP="005117C7">
      <w:pPr>
        <w:pStyle w:val="ListParagraph"/>
        <w:numPr>
          <w:ilvl w:val="0"/>
          <w:numId w:val="26"/>
        </w:numPr>
        <w:contextualSpacing w:val="0"/>
        <w:rPr>
          <w:rFonts w:cstheme="minorHAnsi"/>
          <w:sz w:val="22"/>
          <w:szCs w:val="22"/>
        </w:rPr>
      </w:pPr>
      <w:r w:rsidRPr="000B5121">
        <w:rPr>
          <w:rFonts w:cstheme="minorHAnsi"/>
          <w:sz w:val="22"/>
          <w:szCs w:val="22"/>
        </w:rPr>
        <w:t xml:space="preserve">You’re only responsible for paying your share of the cost (like the copayments, coinsurance, and deductible that you would pay if the provider or facility was in-network). </w:t>
      </w:r>
      <w:r w:rsidR="00FA5EFB" w:rsidRPr="000B5121">
        <w:rPr>
          <w:rFonts w:cstheme="minorHAnsi"/>
          <w:sz w:val="22"/>
          <w:szCs w:val="22"/>
        </w:rPr>
        <w:t xml:space="preserve"> </w:t>
      </w:r>
      <w:r w:rsidRPr="000B5121">
        <w:rPr>
          <w:rFonts w:cstheme="minorHAnsi"/>
          <w:sz w:val="22"/>
          <w:szCs w:val="22"/>
        </w:rPr>
        <w:t>Your health plan will pay any additional costs to out-of-network providers and facilities directly.</w:t>
      </w:r>
    </w:p>
    <w:p w14:paraId="68206EBB" w14:textId="0C33D0D6" w:rsidR="004A309C" w:rsidRPr="000B5121" w:rsidRDefault="004A309C" w:rsidP="005117C7">
      <w:pPr>
        <w:pStyle w:val="ListParagraph"/>
        <w:numPr>
          <w:ilvl w:val="0"/>
          <w:numId w:val="26"/>
        </w:numPr>
        <w:contextualSpacing w:val="0"/>
        <w:rPr>
          <w:rFonts w:cstheme="minorHAnsi"/>
          <w:sz w:val="22"/>
          <w:szCs w:val="22"/>
        </w:rPr>
      </w:pPr>
      <w:r w:rsidRPr="000B5121">
        <w:rPr>
          <w:rFonts w:cstheme="minorHAnsi"/>
          <w:sz w:val="22"/>
          <w:szCs w:val="22"/>
        </w:rPr>
        <w:t>Generally, your health plan must:</w:t>
      </w:r>
    </w:p>
    <w:p w14:paraId="5067CBFA" w14:textId="4E3D8E19" w:rsidR="004A309C" w:rsidRPr="000B5121" w:rsidRDefault="004A309C" w:rsidP="005117C7">
      <w:pPr>
        <w:pStyle w:val="ListParagraph"/>
        <w:numPr>
          <w:ilvl w:val="1"/>
          <w:numId w:val="26"/>
        </w:numPr>
        <w:contextualSpacing w:val="0"/>
        <w:rPr>
          <w:rFonts w:cstheme="minorHAnsi"/>
          <w:sz w:val="22"/>
          <w:szCs w:val="22"/>
        </w:rPr>
      </w:pPr>
      <w:r w:rsidRPr="000B5121">
        <w:rPr>
          <w:rFonts w:cstheme="minorHAnsi"/>
          <w:sz w:val="22"/>
          <w:szCs w:val="22"/>
        </w:rPr>
        <w:t>Cover emergency services without requiring you to get approval for services in advance (also known as “prior authorization”).</w:t>
      </w:r>
    </w:p>
    <w:p w14:paraId="39092397" w14:textId="38525C8C" w:rsidR="004A309C" w:rsidRPr="000B5121" w:rsidRDefault="004A309C" w:rsidP="005117C7">
      <w:pPr>
        <w:pStyle w:val="ListParagraph"/>
        <w:numPr>
          <w:ilvl w:val="1"/>
          <w:numId w:val="26"/>
        </w:numPr>
        <w:contextualSpacing w:val="0"/>
        <w:rPr>
          <w:rFonts w:cstheme="minorHAnsi"/>
          <w:sz w:val="22"/>
          <w:szCs w:val="22"/>
        </w:rPr>
      </w:pPr>
      <w:r w:rsidRPr="000B5121">
        <w:rPr>
          <w:rFonts w:cstheme="minorHAnsi"/>
          <w:sz w:val="22"/>
          <w:szCs w:val="22"/>
        </w:rPr>
        <w:t>Cover emergency services by out-of-network providers.</w:t>
      </w:r>
    </w:p>
    <w:p w14:paraId="492CE7D6" w14:textId="5D7BB9D5" w:rsidR="004A309C" w:rsidRPr="000B5121" w:rsidRDefault="004A309C" w:rsidP="005117C7">
      <w:pPr>
        <w:pStyle w:val="ListParagraph"/>
        <w:numPr>
          <w:ilvl w:val="1"/>
          <w:numId w:val="26"/>
        </w:numPr>
        <w:contextualSpacing w:val="0"/>
        <w:rPr>
          <w:rFonts w:cstheme="minorHAnsi"/>
          <w:sz w:val="22"/>
          <w:szCs w:val="22"/>
        </w:rPr>
      </w:pPr>
      <w:r w:rsidRPr="000B5121">
        <w:rPr>
          <w:rFonts w:cstheme="minorHAnsi"/>
          <w:sz w:val="22"/>
          <w:szCs w:val="22"/>
        </w:rPr>
        <w:t>Base what you owe the provider or facility (cost-sharing) on what it would pay an in-network provider or facility and show that amount in your explanation of benefits.</w:t>
      </w:r>
    </w:p>
    <w:p w14:paraId="45E22E21" w14:textId="4168C3C0" w:rsidR="004A309C" w:rsidRPr="000B5121" w:rsidRDefault="004A309C" w:rsidP="005117C7">
      <w:pPr>
        <w:pStyle w:val="ListParagraph"/>
        <w:numPr>
          <w:ilvl w:val="1"/>
          <w:numId w:val="26"/>
        </w:numPr>
        <w:contextualSpacing w:val="0"/>
        <w:rPr>
          <w:rFonts w:cstheme="minorHAnsi"/>
          <w:sz w:val="22"/>
          <w:szCs w:val="22"/>
        </w:rPr>
      </w:pPr>
      <w:r w:rsidRPr="000B5121">
        <w:rPr>
          <w:rFonts w:cstheme="minorHAnsi"/>
          <w:sz w:val="22"/>
          <w:szCs w:val="22"/>
        </w:rPr>
        <w:lastRenderedPageBreak/>
        <w:t>Count any amount you pay for emergency services or out-of-network services toward your in-network deductible and out-of-pocket limit.</w:t>
      </w:r>
    </w:p>
    <w:p w14:paraId="1AD2F4D8" w14:textId="118A5519" w:rsidR="004A309C" w:rsidRPr="000B5121" w:rsidRDefault="004A309C" w:rsidP="005117C7">
      <w:pPr>
        <w:rPr>
          <w:rFonts w:cstheme="minorHAnsi"/>
          <w:sz w:val="22"/>
          <w:szCs w:val="22"/>
        </w:rPr>
      </w:pPr>
      <w:r w:rsidRPr="000B5121">
        <w:rPr>
          <w:rStyle w:val="IntenseReference"/>
          <w:rFonts w:asciiTheme="minorHAnsi" w:hAnsiTheme="minorHAnsi" w:cstheme="minorHAnsi"/>
          <w:caps w:val="0"/>
          <w:color w:val="auto"/>
          <w:spacing w:val="0"/>
          <w:szCs w:val="22"/>
        </w:rPr>
        <w:t>If you think you’ve been wrongly billed,</w:t>
      </w:r>
      <w:r w:rsidRPr="000B5121">
        <w:rPr>
          <w:rStyle w:val="IntenseReference"/>
          <w:rFonts w:asciiTheme="minorHAnsi" w:hAnsiTheme="minorHAnsi" w:cstheme="minorHAnsi"/>
          <w:caps w:val="0"/>
          <w:color w:val="auto"/>
          <w:szCs w:val="22"/>
        </w:rPr>
        <w:t xml:space="preserve"> </w:t>
      </w:r>
      <w:r w:rsidRPr="000B5121">
        <w:rPr>
          <w:rFonts w:cstheme="minorHAnsi"/>
          <w:sz w:val="22"/>
          <w:szCs w:val="22"/>
        </w:rPr>
        <w:t xml:space="preserve">the federal phone number for information and complaints is: 1-800-985-3059.  Also visit </w:t>
      </w:r>
      <w:hyperlink r:id="rId24" w:history="1">
        <w:r w:rsidRPr="000B5121">
          <w:rPr>
            <w:rStyle w:val="Hyperlink"/>
            <w:rFonts w:cstheme="minorHAnsi"/>
            <w:color w:val="auto"/>
            <w:sz w:val="22"/>
            <w:szCs w:val="22"/>
          </w:rPr>
          <w:t>www.cms.gov/nosurprises/consumers</w:t>
        </w:r>
      </w:hyperlink>
      <w:r w:rsidRPr="000B5121">
        <w:rPr>
          <w:rFonts w:cstheme="minorHAnsi"/>
          <w:sz w:val="22"/>
          <w:szCs w:val="22"/>
        </w:rPr>
        <w:t xml:space="preserve"> for more information about your rights under federal law.</w:t>
      </w:r>
    </w:p>
    <w:p w14:paraId="36F37FD1" w14:textId="1FCE20ED" w:rsidR="00E6098A" w:rsidRPr="000B5121" w:rsidRDefault="00E6098A" w:rsidP="005117C7">
      <w:pPr>
        <w:rPr>
          <w:rFonts w:cstheme="minorHAnsi"/>
          <w:sz w:val="22"/>
          <w:szCs w:val="22"/>
        </w:rPr>
      </w:pPr>
    </w:p>
    <w:p w14:paraId="151F612B" w14:textId="5535CEB5" w:rsidR="00E6098A" w:rsidRPr="000B5121" w:rsidRDefault="00626FF1" w:rsidP="005117C7">
      <w:pPr>
        <w:rPr>
          <w:rStyle w:val="IntenseReference"/>
          <w:rFonts w:asciiTheme="minorHAnsi" w:hAnsiTheme="minorHAnsi" w:cstheme="minorHAnsi"/>
          <w:b w:val="0"/>
          <w:bCs w:val="0"/>
          <w:i/>
          <w:iCs/>
          <w:color w:val="auto"/>
          <w:szCs w:val="22"/>
        </w:rPr>
      </w:pPr>
      <w:r w:rsidRPr="000B5121">
        <w:rPr>
          <w:rStyle w:val="Heading1Char"/>
          <w:rFonts w:asciiTheme="minorHAnsi" w:hAnsiTheme="minorHAnsi" w:cstheme="minorHAnsi"/>
          <w:b/>
          <w:bCs/>
          <w:color w:val="auto"/>
          <w:sz w:val="52"/>
          <w:szCs w:val="52"/>
        </w:rPr>
        <w:t>Continuation Coverage Rights Under COBRA</w:t>
      </w:r>
    </w:p>
    <w:p w14:paraId="4FFD30D1" w14:textId="55496AA8" w:rsidR="00E6098A" w:rsidRPr="000B5121" w:rsidRDefault="00626FF1"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Introduction</w:t>
      </w:r>
    </w:p>
    <w:p w14:paraId="0E27D50C" w14:textId="77777777" w:rsidR="00626FF1" w:rsidRPr="000B5121" w:rsidRDefault="00626FF1" w:rsidP="005117C7">
      <w:pPr>
        <w:autoSpaceDE w:val="0"/>
        <w:autoSpaceDN w:val="0"/>
        <w:adjustRightInd w:val="0"/>
        <w:rPr>
          <w:rFonts w:cstheme="minorHAnsi"/>
          <w:sz w:val="22"/>
          <w:szCs w:val="22"/>
        </w:rPr>
      </w:pPr>
      <w:r w:rsidRPr="000B5121">
        <w:rPr>
          <w:rFonts w:cstheme="minorHAnsi"/>
          <w:sz w:val="22"/>
          <w:szCs w:val="22"/>
        </w:rPr>
        <w:t xml:space="preserve">You’re getting this notice because you recently gained coverage under a group health plan (the Plan).  This notice has important information about your right to COBRA continuation coverage, which is a temporary extension of coverage under the Plan.  </w:t>
      </w:r>
      <w:r w:rsidRPr="000B5121">
        <w:rPr>
          <w:rFonts w:cstheme="minorHAnsi"/>
          <w:b/>
          <w:bCs/>
          <w:sz w:val="22"/>
          <w:szCs w:val="22"/>
        </w:rPr>
        <w:t>This notice explains COBRA continuation coverage, when it may become available to you and your family, and what you need to do to protect your right to get it</w:t>
      </w:r>
      <w:r w:rsidRPr="000B5121">
        <w:rPr>
          <w:rFonts w:cstheme="minorHAnsi"/>
          <w:sz w:val="22"/>
          <w:szCs w:val="22"/>
        </w:rPr>
        <w:t>.  When you become eligible for COBRA, you may also become eligible for other coverage options that may cost less than COBRA continuation coverage.</w:t>
      </w:r>
    </w:p>
    <w:p w14:paraId="2924E93B" w14:textId="77777777" w:rsidR="00626FF1" w:rsidRPr="000B5121" w:rsidRDefault="00626FF1" w:rsidP="005117C7">
      <w:pPr>
        <w:autoSpaceDE w:val="0"/>
        <w:autoSpaceDN w:val="0"/>
        <w:adjustRightInd w:val="0"/>
        <w:rPr>
          <w:rFonts w:cstheme="minorHAnsi"/>
          <w:sz w:val="22"/>
          <w:szCs w:val="22"/>
        </w:rPr>
      </w:pPr>
    </w:p>
    <w:p w14:paraId="081434EF" w14:textId="77777777" w:rsidR="00626FF1" w:rsidRPr="000B5121" w:rsidRDefault="00626FF1" w:rsidP="005117C7">
      <w:pPr>
        <w:autoSpaceDE w:val="0"/>
        <w:autoSpaceDN w:val="0"/>
        <w:adjustRightInd w:val="0"/>
        <w:rPr>
          <w:rFonts w:cstheme="minorHAnsi"/>
          <w:sz w:val="22"/>
          <w:szCs w:val="22"/>
        </w:rPr>
      </w:pPr>
      <w:r w:rsidRPr="000B5121">
        <w:rPr>
          <w:rFonts w:cstheme="minorHAnsi"/>
          <w:sz w:val="22"/>
          <w:szCs w:val="22"/>
        </w:rPr>
        <w:t>The right to COBRA continuation coverage was created by a federal law, the Consolidated Omnibus Budget Reconciliation Act of 1985 (COBRA).  COBRA continuation coverage can become available to you and other members of your family when group health coverage would otherwise end.  For more information about your rights and obligations under the Plan and under federal law, you should review the Plan’s Summary Plan Description or contact the Plan Administrator.</w:t>
      </w:r>
    </w:p>
    <w:p w14:paraId="0A3F66A8" w14:textId="7C6BDA65" w:rsidR="00626FF1" w:rsidRPr="000B5121" w:rsidRDefault="00626FF1" w:rsidP="005117C7">
      <w:pPr>
        <w:autoSpaceDE w:val="0"/>
        <w:autoSpaceDN w:val="0"/>
        <w:adjustRightInd w:val="0"/>
        <w:rPr>
          <w:rFonts w:cstheme="minorHAnsi"/>
          <w:b/>
          <w:bCs/>
          <w:sz w:val="22"/>
        </w:rPr>
      </w:pPr>
      <w:r w:rsidRPr="000B5121">
        <w:rPr>
          <w:rFonts w:cstheme="minorHAnsi"/>
          <w:b/>
          <w:bCs/>
          <w:sz w:val="22"/>
          <w:szCs w:val="22"/>
        </w:rPr>
        <w:t xml:space="preserve">You </w:t>
      </w:r>
      <w:r w:rsidR="009C08D1" w:rsidRPr="000B5121">
        <w:rPr>
          <w:rFonts w:cstheme="minorHAnsi"/>
          <w:b/>
          <w:bCs/>
          <w:sz w:val="22"/>
          <w:szCs w:val="22"/>
        </w:rPr>
        <w:t>m</w:t>
      </w:r>
      <w:r w:rsidRPr="000B5121">
        <w:rPr>
          <w:rFonts w:cstheme="minorHAnsi"/>
          <w:b/>
          <w:bCs/>
          <w:sz w:val="22"/>
          <w:szCs w:val="22"/>
        </w:rPr>
        <w:t xml:space="preserve">ay </w:t>
      </w:r>
      <w:r w:rsidR="009C08D1" w:rsidRPr="000B5121">
        <w:rPr>
          <w:rFonts w:cstheme="minorHAnsi"/>
          <w:b/>
          <w:bCs/>
          <w:sz w:val="22"/>
          <w:szCs w:val="22"/>
        </w:rPr>
        <w:t>ha</w:t>
      </w:r>
      <w:r w:rsidRPr="000B5121">
        <w:rPr>
          <w:rFonts w:cstheme="minorHAnsi"/>
          <w:b/>
          <w:bCs/>
          <w:sz w:val="22"/>
          <w:szCs w:val="22"/>
        </w:rPr>
        <w:t xml:space="preserve">ve </w:t>
      </w:r>
      <w:r w:rsidR="009C08D1" w:rsidRPr="000B5121">
        <w:rPr>
          <w:rFonts w:cstheme="minorHAnsi"/>
          <w:b/>
          <w:bCs/>
          <w:sz w:val="22"/>
          <w:szCs w:val="22"/>
        </w:rPr>
        <w:t>o</w:t>
      </w:r>
      <w:r w:rsidRPr="000B5121">
        <w:rPr>
          <w:rFonts w:cstheme="minorHAnsi"/>
          <w:b/>
          <w:bCs/>
          <w:sz w:val="22"/>
          <w:szCs w:val="22"/>
        </w:rPr>
        <w:t xml:space="preserve">ther </w:t>
      </w:r>
      <w:r w:rsidR="009C08D1" w:rsidRPr="000B5121">
        <w:rPr>
          <w:rFonts w:cstheme="minorHAnsi"/>
          <w:b/>
          <w:bCs/>
          <w:sz w:val="22"/>
          <w:szCs w:val="22"/>
        </w:rPr>
        <w:t>o</w:t>
      </w:r>
      <w:r w:rsidRPr="000B5121">
        <w:rPr>
          <w:rFonts w:cstheme="minorHAnsi"/>
          <w:b/>
          <w:bCs/>
          <w:sz w:val="22"/>
          <w:szCs w:val="22"/>
        </w:rPr>
        <w:t xml:space="preserve">ptions </w:t>
      </w:r>
      <w:r w:rsidR="009C08D1" w:rsidRPr="000B5121">
        <w:rPr>
          <w:rFonts w:cstheme="minorHAnsi"/>
          <w:b/>
          <w:bCs/>
          <w:sz w:val="22"/>
          <w:szCs w:val="22"/>
        </w:rPr>
        <w:t>a</w:t>
      </w:r>
      <w:r w:rsidRPr="000B5121">
        <w:rPr>
          <w:rFonts w:cstheme="minorHAnsi"/>
          <w:b/>
          <w:bCs/>
          <w:sz w:val="22"/>
          <w:szCs w:val="22"/>
        </w:rPr>
        <w:t xml:space="preserve">vailable to </w:t>
      </w:r>
      <w:r w:rsidR="009C08D1" w:rsidRPr="000B5121">
        <w:rPr>
          <w:rFonts w:cstheme="minorHAnsi"/>
          <w:b/>
          <w:bCs/>
          <w:sz w:val="22"/>
          <w:szCs w:val="22"/>
        </w:rPr>
        <w:t>y</w:t>
      </w:r>
      <w:r w:rsidRPr="000B5121">
        <w:rPr>
          <w:rFonts w:cstheme="minorHAnsi"/>
          <w:b/>
          <w:bCs/>
          <w:sz w:val="22"/>
          <w:szCs w:val="22"/>
        </w:rPr>
        <w:t xml:space="preserve">ou </w:t>
      </w:r>
      <w:r w:rsidR="009C08D1" w:rsidRPr="000B5121">
        <w:rPr>
          <w:rFonts w:cstheme="minorHAnsi"/>
          <w:b/>
          <w:bCs/>
          <w:sz w:val="22"/>
          <w:szCs w:val="22"/>
        </w:rPr>
        <w:t>w</w:t>
      </w:r>
      <w:r w:rsidRPr="000B5121">
        <w:rPr>
          <w:rFonts w:cstheme="minorHAnsi"/>
          <w:b/>
          <w:bCs/>
          <w:sz w:val="22"/>
          <w:szCs w:val="22"/>
        </w:rPr>
        <w:t xml:space="preserve">hen </w:t>
      </w:r>
      <w:r w:rsidR="009C08D1" w:rsidRPr="000B5121">
        <w:rPr>
          <w:rFonts w:cstheme="minorHAnsi"/>
          <w:b/>
          <w:bCs/>
          <w:sz w:val="22"/>
          <w:szCs w:val="22"/>
        </w:rPr>
        <w:t>y</w:t>
      </w:r>
      <w:r w:rsidRPr="000B5121">
        <w:rPr>
          <w:rFonts w:cstheme="minorHAnsi"/>
          <w:b/>
          <w:bCs/>
          <w:sz w:val="22"/>
          <w:szCs w:val="22"/>
        </w:rPr>
        <w:t xml:space="preserve">ou </w:t>
      </w:r>
      <w:r w:rsidR="009C08D1" w:rsidRPr="000B5121">
        <w:rPr>
          <w:rFonts w:cstheme="minorHAnsi"/>
          <w:b/>
          <w:bCs/>
          <w:sz w:val="22"/>
          <w:szCs w:val="22"/>
        </w:rPr>
        <w:t>l</w:t>
      </w:r>
      <w:r w:rsidRPr="000B5121">
        <w:rPr>
          <w:rFonts w:cstheme="minorHAnsi"/>
          <w:b/>
          <w:bCs/>
          <w:sz w:val="22"/>
          <w:szCs w:val="22"/>
        </w:rPr>
        <w:t xml:space="preserve">ose </w:t>
      </w:r>
      <w:r w:rsidR="009C08D1" w:rsidRPr="000B5121">
        <w:rPr>
          <w:rFonts w:cstheme="minorHAnsi"/>
          <w:b/>
          <w:bCs/>
          <w:sz w:val="22"/>
          <w:szCs w:val="22"/>
        </w:rPr>
        <w:t>g</w:t>
      </w:r>
      <w:r w:rsidRPr="000B5121">
        <w:rPr>
          <w:rFonts w:cstheme="minorHAnsi"/>
          <w:b/>
          <w:bCs/>
          <w:sz w:val="22"/>
          <w:szCs w:val="22"/>
        </w:rPr>
        <w:t xml:space="preserve">roup </w:t>
      </w:r>
      <w:r w:rsidR="009C08D1" w:rsidRPr="000B5121">
        <w:rPr>
          <w:rFonts w:cstheme="minorHAnsi"/>
          <w:b/>
          <w:bCs/>
          <w:sz w:val="22"/>
          <w:szCs w:val="22"/>
        </w:rPr>
        <w:t>h</w:t>
      </w:r>
      <w:r w:rsidRPr="000B5121">
        <w:rPr>
          <w:rFonts w:cstheme="minorHAnsi"/>
          <w:b/>
          <w:bCs/>
          <w:sz w:val="22"/>
          <w:szCs w:val="22"/>
        </w:rPr>
        <w:t xml:space="preserve">ealth </w:t>
      </w:r>
      <w:r w:rsidR="009C08D1" w:rsidRPr="000B5121">
        <w:rPr>
          <w:rFonts w:cstheme="minorHAnsi"/>
          <w:b/>
          <w:bCs/>
          <w:sz w:val="22"/>
          <w:szCs w:val="22"/>
        </w:rPr>
        <w:t>c</w:t>
      </w:r>
      <w:r w:rsidRPr="000B5121">
        <w:rPr>
          <w:rFonts w:cstheme="minorHAnsi"/>
          <w:b/>
          <w:bCs/>
          <w:sz w:val="22"/>
          <w:szCs w:val="22"/>
        </w:rPr>
        <w:t>overage</w:t>
      </w:r>
      <w:r w:rsidRPr="000B5121">
        <w:rPr>
          <w:rFonts w:cstheme="minorHAnsi"/>
          <w:sz w:val="22"/>
          <w:szCs w:val="22"/>
        </w:rPr>
        <w:t>.  For example, you may be eligible to buy an individual plan through the Health Insurance Marketplace.  By enrolling in coverage through the Marketplace, you may qualify for lower costs on your monthly premiums and lower out-of-pocket costs.  Additionally, you may qualify for a 30-day special enrollment period for another group health plan for which you are eligible (such as a spouse’s plan), even if that plan generally doesn’t accept late enrollees.</w:t>
      </w:r>
    </w:p>
    <w:p w14:paraId="7F3FD23D" w14:textId="6E1ECDCE" w:rsidR="00E6098A" w:rsidRPr="000B5121" w:rsidRDefault="00626FF1"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What is COBRA Continuation Coverage</w:t>
      </w:r>
      <w:r w:rsidR="00E6098A" w:rsidRPr="000B5121">
        <w:rPr>
          <w:rFonts w:asciiTheme="minorHAnsi" w:hAnsiTheme="minorHAnsi" w:cstheme="minorHAnsi"/>
          <w:i w:val="0"/>
          <w:iCs w:val="0"/>
          <w:color w:val="auto"/>
        </w:rPr>
        <w:t>?</w:t>
      </w:r>
    </w:p>
    <w:p w14:paraId="5D87D5ED" w14:textId="0DDE0C08"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COBRA continuation coverage is a continuation of Plan coverage when it would otherwise end because of a life event.  This is also called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must pay for COBRA continuation coverage.</w:t>
      </w:r>
    </w:p>
    <w:p w14:paraId="3F26C070"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If you’re an employee, you’ll become a qualified beneficiary if you lose your coverage under the Plan because of the following qualifying events:</w:t>
      </w:r>
    </w:p>
    <w:p w14:paraId="4CB14C46" w14:textId="77777777" w:rsidR="00626FF1" w:rsidRPr="000B5121" w:rsidRDefault="00626FF1" w:rsidP="005A0BD0">
      <w:pPr>
        <w:pStyle w:val="ListParagraph"/>
        <w:numPr>
          <w:ilvl w:val="0"/>
          <w:numId w:val="42"/>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Your hours of employment are reduced, or</w:t>
      </w:r>
    </w:p>
    <w:p w14:paraId="38E0BA58" w14:textId="31FAE80A" w:rsidR="00626FF1" w:rsidRPr="000B5121" w:rsidRDefault="00626FF1" w:rsidP="005A0BD0">
      <w:pPr>
        <w:pStyle w:val="ListParagraph"/>
        <w:numPr>
          <w:ilvl w:val="0"/>
          <w:numId w:val="42"/>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Your employment ends for any reason other than your gross misconduct.</w:t>
      </w:r>
    </w:p>
    <w:p w14:paraId="20599404"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If you’re the spouse of an employee, you’ll become a qualified beneficiary if you lose your coverage under the Plan because of the following qualifying events:</w:t>
      </w:r>
    </w:p>
    <w:p w14:paraId="27903353" w14:textId="77777777" w:rsidR="00626FF1" w:rsidRPr="000B5121" w:rsidRDefault="00626FF1" w:rsidP="005A0BD0">
      <w:pPr>
        <w:pStyle w:val="ListParagraph"/>
        <w:numPr>
          <w:ilvl w:val="0"/>
          <w:numId w:val="43"/>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Your spouse dies;</w:t>
      </w:r>
    </w:p>
    <w:p w14:paraId="620DB0C5" w14:textId="77777777" w:rsidR="00626FF1" w:rsidRPr="000B5121" w:rsidRDefault="00626FF1" w:rsidP="005A0BD0">
      <w:pPr>
        <w:pStyle w:val="ListParagraph"/>
        <w:numPr>
          <w:ilvl w:val="0"/>
          <w:numId w:val="43"/>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Your spouse’s hours of employment are reduced;</w:t>
      </w:r>
    </w:p>
    <w:p w14:paraId="4243698E" w14:textId="77777777" w:rsidR="00626FF1" w:rsidRPr="000B5121" w:rsidRDefault="00626FF1" w:rsidP="005A0BD0">
      <w:pPr>
        <w:pStyle w:val="ListParagraph"/>
        <w:numPr>
          <w:ilvl w:val="0"/>
          <w:numId w:val="43"/>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Your spouse’s employment ends for any reason other than his or her gross misconduct;</w:t>
      </w:r>
    </w:p>
    <w:p w14:paraId="2F354D52" w14:textId="77777777" w:rsidR="00626FF1" w:rsidRPr="000B5121" w:rsidRDefault="00626FF1" w:rsidP="005A0BD0">
      <w:pPr>
        <w:pStyle w:val="ListParagraph"/>
        <w:numPr>
          <w:ilvl w:val="0"/>
          <w:numId w:val="43"/>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Your spouse becomes entitled to Medicare benefits (under Part A, Part B, or both); or</w:t>
      </w:r>
    </w:p>
    <w:p w14:paraId="2AE40960" w14:textId="77777777" w:rsidR="00626FF1" w:rsidRPr="000B5121" w:rsidRDefault="00626FF1" w:rsidP="005A0BD0">
      <w:pPr>
        <w:pStyle w:val="ListParagraph"/>
        <w:numPr>
          <w:ilvl w:val="0"/>
          <w:numId w:val="43"/>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You become divorced or legally separated from your spouse.</w:t>
      </w:r>
    </w:p>
    <w:p w14:paraId="75C328A9"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Your dependent children will become qualified beneficiaries if they lose coverage under the Plan because of the following qualifying events:</w:t>
      </w:r>
    </w:p>
    <w:p w14:paraId="5AFBE4F6" w14:textId="77777777" w:rsidR="00626FF1" w:rsidRPr="000B5121" w:rsidRDefault="00626FF1" w:rsidP="005A0BD0">
      <w:pPr>
        <w:pStyle w:val="ListParagraph"/>
        <w:numPr>
          <w:ilvl w:val="0"/>
          <w:numId w:val="44"/>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parent-employee dies;</w:t>
      </w:r>
    </w:p>
    <w:p w14:paraId="0C8B9E17" w14:textId="77777777" w:rsidR="00626FF1" w:rsidRPr="000B5121" w:rsidRDefault="00626FF1" w:rsidP="005A0BD0">
      <w:pPr>
        <w:pStyle w:val="ListParagraph"/>
        <w:numPr>
          <w:ilvl w:val="0"/>
          <w:numId w:val="44"/>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parent-employee’s hours of employment are reduced;</w:t>
      </w:r>
    </w:p>
    <w:p w14:paraId="633CA155" w14:textId="77777777" w:rsidR="00626FF1" w:rsidRPr="000B5121" w:rsidRDefault="00626FF1" w:rsidP="005A0BD0">
      <w:pPr>
        <w:pStyle w:val="ListParagraph"/>
        <w:numPr>
          <w:ilvl w:val="0"/>
          <w:numId w:val="44"/>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parent-employee’s employment ends for any reason other than his or her gross misconduct;</w:t>
      </w:r>
    </w:p>
    <w:p w14:paraId="280636F0" w14:textId="77777777" w:rsidR="00626FF1" w:rsidRPr="000B5121" w:rsidRDefault="00626FF1" w:rsidP="005A0BD0">
      <w:pPr>
        <w:pStyle w:val="ListParagraph"/>
        <w:numPr>
          <w:ilvl w:val="0"/>
          <w:numId w:val="44"/>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parent-employee becomes entitled to Medicare benefits (Part A, Part B, or both);</w:t>
      </w:r>
    </w:p>
    <w:p w14:paraId="11764EBC" w14:textId="77777777" w:rsidR="00626FF1" w:rsidRPr="000B5121" w:rsidRDefault="00626FF1" w:rsidP="005A0BD0">
      <w:pPr>
        <w:pStyle w:val="ListParagraph"/>
        <w:numPr>
          <w:ilvl w:val="0"/>
          <w:numId w:val="44"/>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parents become divorced or legally separated; or</w:t>
      </w:r>
    </w:p>
    <w:p w14:paraId="068C014F" w14:textId="283BA75D" w:rsidR="00626FF1" w:rsidRPr="000B5121" w:rsidRDefault="00626FF1" w:rsidP="005A0BD0">
      <w:pPr>
        <w:pStyle w:val="ListParagraph"/>
        <w:numPr>
          <w:ilvl w:val="0"/>
          <w:numId w:val="44"/>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child stops being eligible for coverage under the Plan as a “dependent child.”</w:t>
      </w:r>
    </w:p>
    <w:p w14:paraId="3CBA293B" w14:textId="62DA7040" w:rsidR="00626FF1" w:rsidRPr="000B5121" w:rsidRDefault="00626FF1"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lastRenderedPageBreak/>
        <w:t>When is COBRA Continuation Coverage Available</w:t>
      </w:r>
      <w:r w:rsidRPr="000B5121">
        <w:rPr>
          <w:rFonts w:asciiTheme="minorHAnsi" w:hAnsiTheme="minorHAnsi" w:cstheme="minorHAnsi"/>
          <w:i w:val="0"/>
          <w:iCs w:val="0"/>
          <w:color w:val="auto"/>
        </w:rPr>
        <w:t>?</w:t>
      </w:r>
    </w:p>
    <w:p w14:paraId="6CD6E9C6"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Plan will offer COBRA continuation coverage to qualified beneficiaries only after the Plan Administrator has been notified that a qualifying event has occurred.  The employer must notify the Plan Administrator of the following qualifying events:</w:t>
      </w:r>
    </w:p>
    <w:p w14:paraId="0BD35063" w14:textId="77777777" w:rsidR="00626FF1" w:rsidRPr="000B5121" w:rsidRDefault="00626FF1" w:rsidP="005A0BD0">
      <w:pPr>
        <w:pStyle w:val="ListParagraph"/>
        <w:numPr>
          <w:ilvl w:val="0"/>
          <w:numId w:val="45"/>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end of employment or reduction of hours of employment;</w:t>
      </w:r>
    </w:p>
    <w:p w14:paraId="44BF9864" w14:textId="77777777" w:rsidR="00626FF1" w:rsidRPr="000B5121" w:rsidRDefault="00626FF1" w:rsidP="005A0BD0">
      <w:pPr>
        <w:pStyle w:val="ListParagraph"/>
        <w:numPr>
          <w:ilvl w:val="0"/>
          <w:numId w:val="45"/>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Death of the employee; or</w:t>
      </w:r>
    </w:p>
    <w:p w14:paraId="6D01A920" w14:textId="74DF3837" w:rsidR="00626FF1" w:rsidRPr="000B5121" w:rsidRDefault="00626FF1" w:rsidP="005A0BD0">
      <w:pPr>
        <w:pStyle w:val="ListParagraph"/>
        <w:numPr>
          <w:ilvl w:val="0"/>
          <w:numId w:val="45"/>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employee’s becoming entitled to Medicare benefits (under Part A, Part B, or both).</w:t>
      </w:r>
    </w:p>
    <w:p w14:paraId="79FFCA6E" w14:textId="28E3ED8C" w:rsidR="00E6098A" w:rsidRPr="000B5121" w:rsidRDefault="00626FF1" w:rsidP="005117C7">
      <w:pPr>
        <w:autoSpaceDE w:val="0"/>
        <w:autoSpaceDN w:val="0"/>
        <w:adjustRightInd w:val="0"/>
        <w:rPr>
          <w:rFonts w:cstheme="minorHAnsi"/>
          <w:b/>
          <w:bCs/>
          <w:sz w:val="22"/>
          <w:szCs w:val="22"/>
        </w:rPr>
      </w:pPr>
      <w:r w:rsidRPr="000B5121">
        <w:rPr>
          <w:rStyle w:val="Heading1Char"/>
          <w:rFonts w:asciiTheme="minorHAnsi" w:eastAsiaTheme="minorHAnsi" w:hAnsiTheme="minorHAnsi" w:cstheme="minorHAnsi"/>
          <w:b/>
          <w:bCs/>
          <w:color w:val="auto"/>
          <w:sz w:val="22"/>
          <w:szCs w:val="22"/>
        </w:rPr>
        <w:t xml:space="preserve">For all other qualifying events (divorce or legal separation of the employee and spouse or a dependent child’s losing eligibility for coverage as a dependent child), you must notify the Plan Administrator within 60 days after the qualifying event occurs. </w:t>
      </w:r>
    </w:p>
    <w:p w14:paraId="380C61A2" w14:textId="3AB3B481" w:rsidR="00626FF1" w:rsidRPr="000B5121" w:rsidRDefault="00626FF1"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How is COBRA Continuation Provided</w:t>
      </w:r>
      <w:r w:rsidRPr="000B5121">
        <w:rPr>
          <w:rFonts w:asciiTheme="minorHAnsi" w:hAnsiTheme="minorHAnsi" w:cstheme="minorHAnsi"/>
          <w:i w:val="0"/>
          <w:iCs w:val="0"/>
          <w:color w:val="auto"/>
        </w:rPr>
        <w:t>?</w:t>
      </w:r>
    </w:p>
    <w:p w14:paraId="7B43CCA4"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w:t>
      </w:r>
    </w:p>
    <w:p w14:paraId="730EA5BD"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p>
    <w:p w14:paraId="5982AB80" w14:textId="7677F66A"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COBRA continuation coverage is a temporary continuation of coverage that generally lasts for 18 months due to employment termination or reduction of hours of work. Certain qualifying events, or a second qualifying event during the initial period of coverage, may permit a beneficiary to receive a maximum of 36 months of coverage.</w:t>
      </w:r>
    </w:p>
    <w:p w14:paraId="0E6D47A1" w14:textId="3A814AA6" w:rsidR="00626FF1" w:rsidRPr="000B5121" w:rsidRDefault="00626FF1" w:rsidP="005117C7">
      <w:pPr>
        <w:autoSpaceDE w:val="0"/>
        <w:autoSpaceDN w:val="0"/>
        <w:adjustRightInd w:val="0"/>
        <w:rPr>
          <w:rStyle w:val="IntenseReference"/>
          <w:rFonts w:asciiTheme="minorHAnsi" w:hAnsiTheme="minorHAnsi" w:cstheme="minorHAnsi"/>
          <w:b w:val="0"/>
          <w:bCs w:val="0"/>
          <w:caps w:val="0"/>
          <w:color w:val="auto"/>
          <w:spacing w:val="0"/>
          <w:szCs w:val="22"/>
        </w:rPr>
      </w:pPr>
      <w:r w:rsidRPr="000B5121">
        <w:rPr>
          <w:rStyle w:val="Heading1Char"/>
          <w:rFonts w:asciiTheme="minorHAnsi" w:eastAsiaTheme="minorHAnsi" w:hAnsiTheme="minorHAnsi" w:cstheme="minorHAnsi"/>
          <w:color w:val="auto"/>
          <w:sz w:val="22"/>
          <w:szCs w:val="22"/>
        </w:rPr>
        <w:t>There are also ways in which this 18-month period of COBRA continuation coverage can be extended:</w:t>
      </w:r>
    </w:p>
    <w:p w14:paraId="1161B346"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u w:val="single"/>
        </w:rPr>
        <w:t>Disability extension of 18-month period of COBRA continuation coverage</w:t>
      </w:r>
      <w:r w:rsidRPr="000B5121">
        <w:rPr>
          <w:rStyle w:val="Heading1Char"/>
          <w:rFonts w:asciiTheme="minorHAnsi" w:eastAsiaTheme="minorHAnsi" w:hAnsiTheme="minorHAnsi" w:cstheme="minorHAnsi"/>
          <w:color w:val="auto"/>
          <w:sz w:val="22"/>
          <w:szCs w:val="22"/>
        </w:rPr>
        <w:t xml:space="preserve">.  If you or anyone in your family covered under the Plan is determined by Social Security to be disabled and you notify the Plan Administrator in a timely fashion, you and your entire family may be entitled to get up to an additional 11 months of COBRA continuation coverage, for a maximum of 29 months.  The disability would have to have started at some time before the 60th day of COBRA continuation coverage and must last at least until the end of the 18-month period of COBRA continuation coverage. </w:t>
      </w:r>
    </w:p>
    <w:p w14:paraId="6C27385A"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b/>
          <w:bCs/>
          <w:color w:val="auto"/>
          <w:sz w:val="22"/>
          <w:szCs w:val="24"/>
        </w:rPr>
      </w:pPr>
      <w:r w:rsidRPr="000B5121">
        <w:rPr>
          <w:rStyle w:val="Heading1Char"/>
          <w:rFonts w:asciiTheme="minorHAnsi" w:eastAsiaTheme="minorHAnsi" w:hAnsiTheme="minorHAnsi" w:cstheme="minorHAnsi"/>
          <w:color w:val="auto"/>
          <w:sz w:val="22"/>
          <w:szCs w:val="22"/>
          <w:u w:val="single"/>
        </w:rPr>
        <w:t>Second qualifying event extension of 18-month period of continuation coverage</w:t>
      </w:r>
      <w:r w:rsidRPr="000B5121">
        <w:rPr>
          <w:rStyle w:val="Heading1Char"/>
          <w:rFonts w:asciiTheme="minorHAnsi" w:eastAsiaTheme="minorHAnsi" w:hAnsiTheme="minorHAnsi" w:cstheme="minorHAnsi"/>
          <w:color w:val="auto"/>
          <w:sz w:val="22"/>
          <w:szCs w:val="22"/>
        </w:rPr>
        <w:t>.  If your family experiences another qualifying event during the 18 months of COBRA continuation coverage, the spouse and dependent children in your family can get up to 18 additional months of COBRA continuation coverage, for a maximum of 36 months, if the Plan is properly notified about the second qualifying event.  This extension may be available to the spouse and any dependent children getting COBRA continuation coverage if the employee or former employee dies; becomes entitled to Medicare benefits (under Part A, Part B, or both); gets divorced or legally separated; or if the dependent child stops being eligible under the Plan as a dependent child.  This extension is only available if the second qualifying event would have caused the spouse or dependent child to lose coverage under the Plan had the first qualifying event not occurred.</w:t>
      </w:r>
    </w:p>
    <w:p w14:paraId="1C9AA4CD" w14:textId="39C96D59" w:rsidR="00626FF1" w:rsidRPr="000B5121" w:rsidRDefault="00626FF1"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Are There Other Coverage Options Besides COBRA Continuation Coverage</w:t>
      </w:r>
      <w:r w:rsidRPr="000B5121">
        <w:rPr>
          <w:rFonts w:asciiTheme="minorHAnsi" w:hAnsiTheme="minorHAnsi" w:cstheme="minorHAnsi"/>
          <w:i w:val="0"/>
          <w:iCs w:val="0"/>
          <w:color w:val="auto"/>
        </w:rPr>
        <w:t>?</w:t>
      </w:r>
    </w:p>
    <w:p w14:paraId="04C2E9C8" w14:textId="60A360A6"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Yes.  Instead of enrolling in COBRA continuation coverage, there may be other coverage options for you and your family through the Health Insurance Marketplace, Medicaid,</w:t>
      </w:r>
      <w:r w:rsidR="009C08D1" w:rsidRPr="000B5121">
        <w:rPr>
          <w:rStyle w:val="Heading1Char"/>
          <w:rFonts w:asciiTheme="minorHAnsi" w:eastAsiaTheme="minorHAnsi" w:hAnsiTheme="minorHAnsi" w:cstheme="minorHAnsi"/>
          <w:color w:val="auto"/>
          <w:sz w:val="22"/>
          <w:szCs w:val="22"/>
        </w:rPr>
        <w:t xml:space="preserve"> Children’s Health Insurance Program (CHIP),</w:t>
      </w:r>
      <w:r w:rsidRPr="000B5121">
        <w:rPr>
          <w:rStyle w:val="Heading1Char"/>
          <w:rFonts w:asciiTheme="minorHAnsi" w:eastAsiaTheme="minorHAnsi" w:hAnsiTheme="minorHAnsi" w:cstheme="minorHAnsi"/>
          <w:color w:val="auto"/>
          <w:sz w:val="22"/>
          <w:szCs w:val="22"/>
        </w:rPr>
        <w:t xml:space="preserve"> or other group health plan coverage options (such as a spouse’s plan) through what is called a “special enrollment period.”  Some of these options may cost less than COBRA continuation coverage.   You can learn more about many of these options at </w:t>
      </w:r>
      <w:hyperlink r:id="rId25" w:history="1">
        <w:r w:rsidRPr="000B5121">
          <w:rPr>
            <w:rStyle w:val="Hyperlink"/>
            <w:rFonts w:cstheme="minorHAnsi"/>
            <w:color w:val="auto"/>
            <w:sz w:val="22"/>
            <w:szCs w:val="22"/>
          </w:rPr>
          <w:t>www.healthcare.gov</w:t>
        </w:r>
      </w:hyperlink>
      <w:r w:rsidRPr="000B5121">
        <w:rPr>
          <w:rStyle w:val="Heading1Char"/>
          <w:rFonts w:asciiTheme="minorHAnsi" w:eastAsiaTheme="minorHAnsi" w:hAnsiTheme="minorHAnsi" w:cstheme="minorHAnsi"/>
          <w:color w:val="auto"/>
          <w:sz w:val="22"/>
          <w:szCs w:val="22"/>
        </w:rPr>
        <w:t>.</w:t>
      </w:r>
    </w:p>
    <w:p w14:paraId="0BF24918" w14:textId="3C7FE690" w:rsidR="00626FF1" w:rsidRPr="000B5121" w:rsidRDefault="00626FF1"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Can I Enroll in Medicare Instead of COBRA Continuation Coverage After My Group Health Plan Coverage Ends</w:t>
      </w:r>
      <w:r w:rsidRPr="000B5121">
        <w:rPr>
          <w:rFonts w:asciiTheme="minorHAnsi" w:hAnsiTheme="minorHAnsi" w:cstheme="minorHAnsi"/>
          <w:i w:val="0"/>
          <w:iCs w:val="0"/>
          <w:color w:val="auto"/>
        </w:rPr>
        <w:t>?</w:t>
      </w:r>
    </w:p>
    <w:p w14:paraId="295D64EC" w14:textId="72B5D128"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In general, if you don’t enroll in Medicare Part A or B when you are first eligible because you are still employed, after the Medicare initial enrollment period, you have an 8-month special enrollment period to sign up for Medicare Part A or B, beginning on the earlier of</w:t>
      </w:r>
    </w:p>
    <w:p w14:paraId="7EF58474" w14:textId="77777777" w:rsidR="00626FF1" w:rsidRPr="000B5121" w:rsidRDefault="00626FF1" w:rsidP="005A0BD0">
      <w:pPr>
        <w:pStyle w:val="ListParagraph"/>
        <w:numPr>
          <w:ilvl w:val="0"/>
          <w:numId w:val="46"/>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month after your employment ends; or</w:t>
      </w:r>
    </w:p>
    <w:p w14:paraId="62365EC1" w14:textId="0275045D" w:rsidR="00626FF1" w:rsidRPr="000B5121" w:rsidRDefault="00626FF1" w:rsidP="005A0BD0">
      <w:pPr>
        <w:pStyle w:val="ListParagraph"/>
        <w:numPr>
          <w:ilvl w:val="0"/>
          <w:numId w:val="46"/>
        </w:numPr>
        <w:autoSpaceDE w:val="0"/>
        <w:autoSpaceDN w:val="0"/>
        <w:adjustRightInd w:val="0"/>
        <w:contextualSpacing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The month after group health plan coverage based on current employment ends.</w:t>
      </w:r>
    </w:p>
    <w:p w14:paraId="0E69E48D" w14:textId="0697899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 xml:space="preserve">If you don’t enroll in Medicare and elect COBRA continuation coverage instead, you may have to pay a Part B late enrollment penalty and you may have a gap in coverage if you decide you want Part B later.  If you elect COBRA continuation coverage and later enroll in Medicare Part A or B before the COBRA continuation coverage ends, the Plan may terminate your continuation coverage.  However, if Medicare Part A or B is effective on or before the date of the </w:t>
      </w:r>
      <w:r w:rsidRPr="000B5121">
        <w:rPr>
          <w:rStyle w:val="Heading1Char"/>
          <w:rFonts w:asciiTheme="minorHAnsi" w:eastAsiaTheme="minorHAnsi" w:hAnsiTheme="minorHAnsi" w:cstheme="minorHAnsi"/>
          <w:color w:val="auto"/>
          <w:sz w:val="22"/>
          <w:szCs w:val="22"/>
        </w:rPr>
        <w:lastRenderedPageBreak/>
        <w:t>COBRA election, COBRA coverage may not be discontinued on account of Medicare entitlement, even if you enroll in the other part of Medicare after the date of the election of COBRA coverage.</w:t>
      </w:r>
    </w:p>
    <w:p w14:paraId="1481A24D" w14:textId="438D6F6A"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If you are enrolled in both COBRA continuation coverage and Medicare, Medicare will generally pay first (primary payer) and COBRA continuation coverage will pay second.  Certain plans may pay as if secondary to Medicare, even if you are not enrolled in Medicare.</w:t>
      </w:r>
    </w:p>
    <w:p w14:paraId="4C3C14AD"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 xml:space="preserve">For more information visit </w:t>
      </w:r>
      <w:hyperlink r:id="rId26" w:history="1">
        <w:r w:rsidRPr="000B5121">
          <w:rPr>
            <w:rStyle w:val="Hyperlink"/>
            <w:rFonts w:cstheme="minorHAnsi"/>
            <w:color w:val="auto"/>
            <w:sz w:val="22"/>
            <w:szCs w:val="22"/>
          </w:rPr>
          <w:t>https://www.medicare.gov/medicare-and-you</w:t>
        </w:r>
      </w:hyperlink>
      <w:r w:rsidRPr="000B5121">
        <w:rPr>
          <w:rStyle w:val="Heading1Char"/>
          <w:rFonts w:asciiTheme="minorHAnsi" w:eastAsiaTheme="minorHAnsi" w:hAnsiTheme="minorHAnsi" w:cstheme="minorHAnsi"/>
          <w:color w:val="auto"/>
          <w:sz w:val="22"/>
          <w:szCs w:val="22"/>
        </w:rPr>
        <w:t xml:space="preserve">.  </w:t>
      </w:r>
    </w:p>
    <w:p w14:paraId="5D766DA1" w14:textId="4C714891" w:rsidR="00626FF1" w:rsidRPr="000B5121" w:rsidRDefault="00626FF1"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If You Have Questions</w:t>
      </w:r>
    </w:p>
    <w:p w14:paraId="43B053B2" w14:textId="77777777" w:rsidR="00626FF1" w:rsidRPr="000B5121" w:rsidRDefault="00626FF1" w:rsidP="005117C7">
      <w:pPr>
        <w:autoSpaceDE w:val="0"/>
        <w:autoSpaceDN w:val="0"/>
        <w:adjustRightInd w:val="0"/>
        <w:rPr>
          <w:rStyle w:val="Heading1Char"/>
          <w:rFonts w:asciiTheme="minorHAnsi" w:eastAsiaTheme="minorHAnsi" w:hAnsiTheme="minorHAnsi" w:cstheme="minorHAnsi"/>
          <w:color w:val="auto"/>
          <w:sz w:val="22"/>
          <w:szCs w:val="22"/>
        </w:rPr>
      </w:pPr>
      <w:r w:rsidRPr="000B5121">
        <w:rPr>
          <w:rStyle w:val="Heading1Char"/>
          <w:rFonts w:asciiTheme="minorHAnsi" w:eastAsiaTheme="minorHAnsi" w:hAnsiTheme="minorHAnsi" w:cstheme="minorHAnsi"/>
          <w:color w:val="auto"/>
          <w:sz w:val="22"/>
          <w:szCs w:val="22"/>
        </w:rPr>
        <w:t xml:space="preserve">Questions concerning your Plan or your COBRA continuation coverage rights should be addressed to Human Resources.  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area or visit </w:t>
      </w:r>
      <w:hyperlink r:id="rId27" w:history="1">
        <w:r w:rsidRPr="000B5121">
          <w:rPr>
            <w:rStyle w:val="Hyperlink"/>
            <w:rFonts w:cstheme="minorHAnsi"/>
            <w:color w:val="auto"/>
            <w:sz w:val="22"/>
            <w:szCs w:val="22"/>
          </w:rPr>
          <w:t>www.dol.gov/ebsa</w:t>
        </w:r>
      </w:hyperlink>
      <w:r w:rsidRPr="000B5121">
        <w:rPr>
          <w:rStyle w:val="Heading1Char"/>
          <w:rFonts w:asciiTheme="minorHAnsi" w:eastAsiaTheme="minorHAnsi" w:hAnsiTheme="minorHAnsi" w:cstheme="minorHAnsi"/>
          <w:color w:val="auto"/>
          <w:sz w:val="22"/>
          <w:szCs w:val="22"/>
        </w:rPr>
        <w:t xml:space="preserve">.  (Addresses and phone numbers of Regional and District EBSA Offices are available through EBSA’s website.)  For more information about the Marketplace, visit </w:t>
      </w:r>
      <w:hyperlink r:id="rId28" w:history="1">
        <w:r w:rsidRPr="000B5121">
          <w:rPr>
            <w:rStyle w:val="Hyperlink"/>
            <w:rFonts w:cstheme="minorHAnsi"/>
            <w:color w:val="auto"/>
            <w:sz w:val="22"/>
            <w:szCs w:val="22"/>
          </w:rPr>
          <w:t>www.HealthCare.gov</w:t>
        </w:r>
      </w:hyperlink>
      <w:r w:rsidRPr="000B5121">
        <w:rPr>
          <w:rStyle w:val="Heading1Char"/>
          <w:rFonts w:asciiTheme="minorHAnsi" w:eastAsiaTheme="minorHAnsi" w:hAnsiTheme="minorHAnsi" w:cstheme="minorHAnsi"/>
          <w:color w:val="auto"/>
          <w:sz w:val="22"/>
          <w:szCs w:val="22"/>
        </w:rPr>
        <w:t xml:space="preserve">. </w:t>
      </w:r>
    </w:p>
    <w:p w14:paraId="2D8C0963" w14:textId="66AD7605" w:rsidR="009C08D1" w:rsidRPr="000B5121" w:rsidRDefault="009C08D1" w:rsidP="005117C7">
      <w:pPr>
        <w:pStyle w:val="IntenseQuote"/>
        <w:pBdr>
          <w:bottom w:val="none" w:sz="0" w:space="0" w:color="auto"/>
        </w:pBdr>
        <w:spacing w:before="0" w:after="0"/>
        <w:ind w:left="0"/>
        <w:jc w:val="left"/>
        <w:rPr>
          <w:rFonts w:asciiTheme="minorHAnsi" w:hAnsiTheme="minorHAnsi" w:cstheme="minorHAnsi"/>
          <w:i w:val="0"/>
          <w:iCs w:val="0"/>
          <w:color w:val="auto"/>
          <w:u w:val="single"/>
        </w:rPr>
      </w:pPr>
      <w:r w:rsidRPr="000B5121">
        <w:rPr>
          <w:rFonts w:asciiTheme="minorHAnsi" w:hAnsiTheme="minorHAnsi" w:cstheme="minorHAnsi"/>
          <w:i w:val="0"/>
          <w:iCs w:val="0"/>
          <w:color w:val="auto"/>
          <w:u w:val="single"/>
        </w:rPr>
        <w:t>Keep Your Plan Informed of Address Changes</w:t>
      </w:r>
    </w:p>
    <w:p w14:paraId="2217FC72" w14:textId="340D438A" w:rsidR="00626FF1" w:rsidRPr="000B5121" w:rsidRDefault="009C08D1" w:rsidP="005117C7">
      <w:pPr>
        <w:autoSpaceDE w:val="0"/>
        <w:autoSpaceDN w:val="0"/>
        <w:adjustRightInd w:val="0"/>
        <w:rPr>
          <w:rFonts w:cstheme="minorHAnsi"/>
          <w:sz w:val="22"/>
          <w:szCs w:val="22"/>
        </w:rPr>
      </w:pPr>
      <w:r w:rsidRPr="000B5121">
        <w:rPr>
          <w:rStyle w:val="Heading1Char"/>
          <w:rFonts w:asciiTheme="minorHAnsi" w:eastAsiaTheme="minorHAnsi" w:hAnsiTheme="minorHAnsi" w:cstheme="minorHAnsi"/>
          <w:color w:val="auto"/>
          <w:sz w:val="22"/>
          <w:szCs w:val="22"/>
        </w:rPr>
        <w:t>To protect your family’s rights, let the Plan Administrator know about any changes in the addresses of family members.  You should also keep a copy, for your records, of any notices you send to the Plan Administrator.</w:t>
      </w:r>
    </w:p>
    <w:sectPr w:rsidR="00626FF1" w:rsidRPr="000B5121" w:rsidSect="00182184">
      <w:headerReference w:type="default" r:id="rId29"/>
      <w:footerReference w:type="even" r:id="rId30"/>
      <w:footerReference w:type="default" r:id="rId31"/>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F0172" w14:textId="77777777" w:rsidR="00335287" w:rsidRDefault="00335287" w:rsidP="000C6151">
      <w:r>
        <w:separator/>
      </w:r>
    </w:p>
  </w:endnote>
  <w:endnote w:type="continuationSeparator" w:id="0">
    <w:p w14:paraId="4C342820" w14:textId="77777777" w:rsidR="00335287" w:rsidRDefault="00335287" w:rsidP="000C6151">
      <w:r>
        <w:continuationSeparator/>
      </w:r>
    </w:p>
  </w:endnote>
  <w:endnote w:type="continuationNotice" w:id="1">
    <w:p w14:paraId="3D308386" w14:textId="77777777" w:rsidR="00335287" w:rsidRDefault="00335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taOT-Medi">
    <w:altName w:val="Cambria"/>
    <w:charset w:val="4D"/>
    <w:family w:val="swiss"/>
    <w:pitch w:val="variable"/>
    <w:sig w:usb0="800000EF" w:usb1="4000207B" w:usb2="00000000" w:usb3="00000000" w:csb0="00000001" w:csb1="00000000"/>
  </w:font>
  <w:font w:name="MetaOT-Light">
    <w:altName w:val="Cambria"/>
    <w:charset w:val="4D"/>
    <w:family w:val="swiss"/>
    <w:pitch w:val="variable"/>
    <w:sig w:usb0="800000EF"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6236341"/>
      <w:docPartObj>
        <w:docPartGallery w:val="Page Numbers (Bottom of Page)"/>
        <w:docPartUnique/>
      </w:docPartObj>
    </w:sdtPr>
    <w:sdtEndPr>
      <w:rPr>
        <w:rStyle w:val="PageNumber"/>
      </w:rPr>
    </w:sdtEndPr>
    <w:sdtContent>
      <w:p w14:paraId="17E124C4" w14:textId="0BBAA777" w:rsidR="00AA1DE5" w:rsidRDefault="00AA1DE5" w:rsidP="00150B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117C7">
          <w:rPr>
            <w:rStyle w:val="PageNumber"/>
            <w:noProof/>
          </w:rPr>
          <w:t>1</w:t>
        </w:r>
        <w:r>
          <w:rPr>
            <w:rStyle w:val="PageNumber"/>
          </w:rPr>
          <w:fldChar w:fldCharType="end"/>
        </w:r>
      </w:p>
    </w:sdtContent>
  </w:sdt>
  <w:p w14:paraId="334C3C7C" w14:textId="77777777" w:rsidR="00AA1DE5" w:rsidRDefault="00AA1DE5" w:rsidP="00613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1802" w14:textId="5CACCF9B" w:rsidR="00AA1DE5" w:rsidRPr="009C6BAE" w:rsidRDefault="00AA1DE5" w:rsidP="00613674">
    <w:pPr>
      <w:pStyle w:val="Footer"/>
      <w:ind w:right="360"/>
      <w:rPr>
        <w:sz w:val="20"/>
        <w:szCs w:val="20"/>
      </w:rPr>
    </w:pPr>
    <w:r>
      <w:rPr>
        <w:noProof/>
        <w:sz w:val="20"/>
        <w:szCs w:val="20"/>
      </w:rPr>
      <mc:AlternateContent>
        <mc:Choice Requires="wps">
          <w:drawing>
            <wp:anchor distT="0" distB="0" distL="114300" distR="114300" simplePos="0" relativeHeight="251658240" behindDoc="0" locked="0" layoutInCell="1" allowOverlap="1" wp14:anchorId="3B258A20" wp14:editId="081FD515">
              <wp:simplePos x="0" y="0"/>
              <wp:positionH relativeFrom="margin">
                <wp:posOffset>31898</wp:posOffset>
              </wp:positionH>
              <wp:positionV relativeFrom="paragraph">
                <wp:posOffset>133675</wp:posOffset>
              </wp:positionV>
              <wp:extent cx="6741042" cy="318342"/>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6741042" cy="318342"/>
                      </a:xfrm>
                      <a:prstGeom prst="rect">
                        <a:avLst/>
                      </a:prstGeom>
                      <a:noFill/>
                      <a:ln w="6350">
                        <a:noFill/>
                      </a:ln>
                    </wps:spPr>
                    <wps:txbx>
                      <w:txbxContent>
                        <w:p w14:paraId="60E4D3A8" w14:textId="599B54E5" w:rsidR="00AA1DE5" w:rsidRPr="000C3E67" w:rsidRDefault="00AA1DE5" w:rsidP="000C3E67">
                          <w:pPr>
                            <w:autoSpaceDE w:val="0"/>
                            <w:autoSpaceDN w:val="0"/>
                            <w:adjustRightInd w:val="0"/>
                            <w:rPr>
                              <w:rStyle w:val="PageNumber"/>
                              <w:i/>
                              <w:iCs/>
                              <w:sz w:val="14"/>
                              <w:szCs w:val="14"/>
                            </w:rPr>
                          </w:pPr>
                          <w:r w:rsidRPr="000C3E67">
                            <w:rPr>
                              <w:rStyle w:val="PageNumber"/>
                              <w:i/>
                              <w:iCs/>
                              <w:sz w:val="14"/>
                              <w:szCs w:val="14"/>
                            </w:rPr>
                            <w:t>This information is only a summary and does not supersede the carrier provided contracts and general provisions found in your plan documents should there be a conflict.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58A20" id="_x0000_t202" coordsize="21600,21600" o:spt="202" path="m,l,21600r21600,l21600,xe">
              <v:stroke joinstyle="miter"/>
              <v:path gradientshapeok="t" o:connecttype="rect"/>
            </v:shapetype>
            <v:shape id="Text Box 3" o:spid="_x0000_s1026" type="#_x0000_t202" style="position:absolute;margin-left:2.5pt;margin-top:10.55pt;width:530.8pt;height:2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" filled="f" stroked="f" strokeweight=".5pt">
              <v:textbox>
                <w:txbxContent>
                  <w:p w14:paraId="60E4D3A8" w14:textId="599B54E5" w:rsidR="00AA1DE5" w:rsidRPr="000C3E67" w:rsidRDefault="00AA1DE5" w:rsidP="000C3E67">
                    <w:pPr>
                      <w:autoSpaceDE w:val="0"/>
                      <w:autoSpaceDN w:val="0"/>
                      <w:adjustRightInd w:val="0"/>
                      <w:rPr>
                        <w:rStyle w:val="PageNumber"/>
                        <w:i/>
                        <w:iCs/>
                        <w:sz w:val="14"/>
                        <w:szCs w:val="14"/>
                      </w:rPr>
                    </w:pPr>
                    <w:r w:rsidRPr="000C3E67">
                      <w:rPr>
                        <w:rStyle w:val="PageNumber"/>
                        <w:i/>
                        <w:iCs/>
                        <w:sz w:val="14"/>
                        <w:szCs w:val="14"/>
                      </w:rPr>
                      <w:t>This information is only a summary and does not supersede the carrier provided contracts and general provisions found in your plan documents should there be a conflict.</w:t>
                    </w:r>
                  </w:p>
                </w:txbxContent>
              </v:textbox>
              <w10:wrap anchorx="margin"/>
            </v:shape>
          </w:pict>
        </mc:Fallback>
      </mc:AlternateConten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0B1C9" w14:textId="77777777" w:rsidR="00335287" w:rsidRDefault="00335287" w:rsidP="000C6151">
      <w:r>
        <w:separator/>
      </w:r>
    </w:p>
  </w:footnote>
  <w:footnote w:type="continuationSeparator" w:id="0">
    <w:p w14:paraId="6AE084AA" w14:textId="77777777" w:rsidR="00335287" w:rsidRDefault="00335287" w:rsidP="000C6151">
      <w:r>
        <w:continuationSeparator/>
      </w:r>
    </w:p>
  </w:footnote>
  <w:footnote w:type="continuationNotice" w:id="1">
    <w:p w14:paraId="513A1D9A" w14:textId="77777777" w:rsidR="00335287" w:rsidRDefault="00335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589879"/>
      <w:docPartObj>
        <w:docPartGallery w:val="Page Numbers (Top of Page)"/>
        <w:docPartUnique/>
      </w:docPartObj>
    </w:sdtPr>
    <w:sdtEndPr>
      <w:rPr>
        <w:noProof/>
      </w:rPr>
    </w:sdtEndPr>
    <w:sdtContent>
      <w:p w14:paraId="5F5FFDB9" w14:textId="18887AEF" w:rsidR="000C3E67" w:rsidRDefault="000C3E6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3FEF13" w14:textId="77777777" w:rsidR="000C3E67" w:rsidRDefault="000C3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 w15:restartNumberingAfterBreak="0">
    <w:nsid w:val="017B0BB5"/>
    <w:multiLevelType w:val="hybridMultilevel"/>
    <w:tmpl w:val="9614200E"/>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968A0"/>
    <w:multiLevelType w:val="multilevel"/>
    <w:tmpl w:val="110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1004F"/>
    <w:multiLevelType w:val="multilevel"/>
    <w:tmpl w:val="0692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86FEE"/>
    <w:multiLevelType w:val="singleLevel"/>
    <w:tmpl w:val="0AB8A1E4"/>
    <w:lvl w:ilvl="0">
      <w:start w:val="1"/>
      <w:numFmt w:val="bullet"/>
      <w:pStyle w:val="TextBulletNewStyle"/>
      <w:lvlText w:val=""/>
      <w:lvlJc w:val="left"/>
      <w:pPr>
        <w:tabs>
          <w:tab w:val="num" w:pos="360"/>
        </w:tabs>
        <w:ind w:left="360" w:hanging="360"/>
      </w:pPr>
      <w:rPr>
        <w:rFonts w:ascii="Symbol" w:hAnsi="Symbol" w:hint="default"/>
        <w:b/>
        <w:i w:val="0"/>
        <w:color w:val="auto"/>
        <w:sz w:val="18"/>
        <w:szCs w:val="18"/>
      </w:rPr>
    </w:lvl>
  </w:abstractNum>
  <w:abstractNum w:abstractNumId="5" w15:restartNumberingAfterBreak="0">
    <w:nsid w:val="053E4139"/>
    <w:multiLevelType w:val="hybridMultilevel"/>
    <w:tmpl w:val="B1CC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4087A"/>
    <w:multiLevelType w:val="hybridMultilevel"/>
    <w:tmpl w:val="D4F08616"/>
    <w:lvl w:ilvl="0" w:tplc="A8AC55DE">
      <w:numFmt w:val="bullet"/>
      <w:lvlText w:val="•"/>
      <w:lvlJc w:val="left"/>
      <w:pPr>
        <w:ind w:left="76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7F635D"/>
    <w:multiLevelType w:val="hybridMultilevel"/>
    <w:tmpl w:val="42B2FC24"/>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C46EB"/>
    <w:multiLevelType w:val="hybridMultilevel"/>
    <w:tmpl w:val="464A0D28"/>
    <w:lvl w:ilvl="0" w:tplc="B770CEA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D71E1A"/>
    <w:multiLevelType w:val="hybridMultilevel"/>
    <w:tmpl w:val="92986104"/>
    <w:lvl w:ilvl="0" w:tplc="441403C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30FB8"/>
    <w:multiLevelType w:val="hybridMultilevel"/>
    <w:tmpl w:val="7854959A"/>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45AAC"/>
    <w:multiLevelType w:val="multilevel"/>
    <w:tmpl w:val="7350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321B0"/>
    <w:multiLevelType w:val="hybridMultilevel"/>
    <w:tmpl w:val="D428B3EC"/>
    <w:lvl w:ilvl="0" w:tplc="BB6232EC">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87C6A00"/>
    <w:multiLevelType w:val="hybridMultilevel"/>
    <w:tmpl w:val="A73E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81265"/>
    <w:multiLevelType w:val="multilevel"/>
    <w:tmpl w:val="B03E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97647"/>
    <w:multiLevelType w:val="hybridMultilevel"/>
    <w:tmpl w:val="C228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F3363"/>
    <w:multiLevelType w:val="hybridMultilevel"/>
    <w:tmpl w:val="465E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7667F"/>
    <w:multiLevelType w:val="multilevel"/>
    <w:tmpl w:val="C2281E0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224931"/>
    <w:multiLevelType w:val="hybridMultilevel"/>
    <w:tmpl w:val="24E6DF60"/>
    <w:lvl w:ilvl="0" w:tplc="0409000F">
      <w:start w:val="1"/>
      <w:numFmt w:val="decimal"/>
      <w:lvlText w:val="%1."/>
      <w:lvlJc w:val="left"/>
      <w:pPr>
        <w:ind w:left="720" w:hanging="360"/>
      </w:pPr>
      <w:rPr>
        <w:rFonts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1573A"/>
    <w:multiLevelType w:val="hybridMultilevel"/>
    <w:tmpl w:val="2730D480"/>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73185"/>
    <w:multiLevelType w:val="multilevel"/>
    <w:tmpl w:val="DF1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B5EC1"/>
    <w:multiLevelType w:val="hybridMultilevel"/>
    <w:tmpl w:val="ACB2C2F4"/>
    <w:lvl w:ilvl="0" w:tplc="B770CEA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F07FA9"/>
    <w:multiLevelType w:val="hybridMultilevel"/>
    <w:tmpl w:val="81204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B5902"/>
    <w:multiLevelType w:val="hybridMultilevel"/>
    <w:tmpl w:val="D1FC6436"/>
    <w:lvl w:ilvl="0" w:tplc="B6B24EFE">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030AB"/>
    <w:multiLevelType w:val="hybridMultilevel"/>
    <w:tmpl w:val="923A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57E68"/>
    <w:multiLevelType w:val="hybridMultilevel"/>
    <w:tmpl w:val="6C0C61F8"/>
    <w:lvl w:ilvl="0" w:tplc="B770CEA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581955"/>
    <w:multiLevelType w:val="hybridMultilevel"/>
    <w:tmpl w:val="C16E4876"/>
    <w:lvl w:ilvl="0" w:tplc="B770CEA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DD671C"/>
    <w:multiLevelType w:val="hybridMultilevel"/>
    <w:tmpl w:val="D1AC3766"/>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4463C"/>
    <w:multiLevelType w:val="hybridMultilevel"/>
    <w:tmpl w:val="10725D06"/>
    <w:lvl w:ilvl="0" w:tplc="4448148A">
      <w:start w:val="1"/>
      <w:numFmt w:val="bullet"/>
      <w:pStyle w:val="BIGNoticesSma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84921"/>
    <w:multiLevelType w:val="hybridMultilevel"/>
    <w:tmpl w:val="C600A95E"/>
    <w:lvl w:ilvl="0" w:tplc="B770CEA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E875DA"/>
    <w:multiLevelType w:val="hybridMultilevel"/>
    <w:tmpl w:val="031E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F5DA9"/>
    <w:multiLevelType w:val="hybridMultilevel"/>
    <w:tmpl w:val="A536A4BE"/>
    <w:lvl w:ilvl="0" w:tplc="A8AC55DE">
      <w:numFmt w:val="bullet"/>
      <w:lvlText w:val="•"/>
      <w:lvlJc w:val="left"/>
      <w:pPr>
        <w:ind w:left="760" w:hanging="360"/>
      </w:pPr>
      <w:rPr>
        <w:rFonts w:ascii="Calibri" w:eastAsiaTheme="minorHAnsi" w:hAnsi="Calibri"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15:restartNumberingAfterBreak="0">
    <w:nsid w:val="5B3E12AB"/>
    <w:multiLevelType w:val="hybridMultilevel"/>
    <w:tmpl w:val="A114E4E0"/>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068DF"/>
    <w:multiLevelType w:val="hybridMultilevel"/>
    <w:tmpl w:val="153AA26E"/>
    <w:lvl w:ilvl="0" w:tplc="A8AC55DE">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3112A"/>
    <w:multiLevelType w:val="hybridMultilevel"/>
    <w:tmpl w:val="DB7A6C04"/>
    <w:lvl w:ilvl="0" w:tplc="04090001">
      <w:start w:val="1"/>
      <w:numFmt w:val="bullet"/>
      <w:lvlText w:val=""/>
      <w:lvlJc w:val="left"/>
      <w:pPr>
        <w:ind w:left="720" w:hanging="360"/>
      </w:pPr>
      <w:rPr>
        <w:rFonts w:ascii="Symbol" w:hAnsi="Symbol" w:hint="default"/>
        <w:color w:val="2C608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721B44"/>
    <w:multiLevelType w:val="hybridMultilevel"/>
    <w:tmpl w:val="8A1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8B0674"/>
    <w:multiLevelType w:val="hybridMultilevel"/>
    <w:tmpl w:val="7BA032AA"/>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E1602"/>
    <w:multiLevelType w:val="hybridMultilevel"/>
    <w:tmpl w:val="38F473A2"/>
    <w:lvl w:ilvl="0" w:tplc="B770CEA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352FC0"/>
    <w:multiLevelType w:val="hybridMultilevel"/>
    <w:tmpl w:val="26E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772E3"/>
    <w:multiLevelType w:val="hybridMultilevel"/>
    <w:tmpl w:val="729EA7D8"/>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E3983"/>
    <w:multiLevelType w:val="hybridMultilevel"/>
    <w:tmpl w:val="2D78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71361"/>
    <w:multiLevelType w:val="hybridMultilevel"/>
    <w:tmpl w:val="CBE23B1E"/>
    <w:lvl w:ilvl="0" w:tplc="04090001">
      <w:start w:val="1"/>
      <w:numFmt w:val="bullet"/>
      <w:lvlText w:val=""/>
      <w:lvlJc w:val="left"/>
      <w:pPr>
        <w:ind w:left="720" w:hanging="360"/>
      </w:pPr>
      <w:rPr>
        <w:rFonts w:ascii="Symbol" w:hAnsi="Symbol" w:hint="default"/>
        <w:color w:val="2C608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6C25B9"/>
    <w:multiLevelType w:val="hybridMultilevel"/>
    <w:tmpl w:val="A9A0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0148E"/>
    <w:multiLevelType w:val="hybridMultilevel"/>
    <w:tmpl w:val="794AAA74"/>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D5F58"/>
    <w:multiLevelType w:val="hybridMultilevel"/>
    <w:tmpl w:val="00DC5E98"/>
    <w:lvl w:ilvl="0" w:tplc="04090001">
      <w:start w:val="1"/>
      <w:numFmt w:val="bullet"/>
      <w:lvlText w:val=""/>
      <w:lvlJc w:val="left"/>
      <w:pPr>
        <w:ind w:left="720" w:hanging="360"/>
      </w:pPr>
      <w:rPr>
        <w:rFonts w:ascii="Symbol" w:hAnsi="Symbol" w:hint="default"/>
        <w:color w:val="2C608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60A21"/>
    <w:multiLevelType w:val="multilevel"/>
    <w:tmpl w:val="86AA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28"/>
  </w:num>
  <w:num w:numId="4">
    <w:abstractNumId w:val="0"/>
    <w:lvlOverride w:ilvl="0">
      <w:startOverride w:val="1"/>
      <w:lvl w:ilvl="0">
        <w:start w:val="1"/>
        <w:numFmt w:val="decimal"/>
        <w:pStyle w:val="QuickI"/>
        <w:lvlText w:val="%1."/>
        <w:lvlJc w:val="left"/>
      </w:lvl>
    </w:lvlOverride>
  </w:num>
  <w:num w:numId="5">
    <w:abstractNumId w:val="22"/>
  </w:num>
  <w:num w:numId="6">
    <w:abstractNumId w:val="39"/>
  </w:num>
  <w:num w:numId="7">
    <w:abstractNumId w:val="36"/>
  </w:num>
  <w:num w:numId="8">
    <w:abstractNumId w:val="43"/>
  </w:num>
  <w:num w:numId="9">
    <w:abstractNumId w:val="44"/>
  </w:num>
  <w:num w:numId="10">
    <w:abstractNumId w:val="27"/>
  </w:num>
  <w:num w:numId="11">
    <w:abstractNumId w:val="10"/>
  </w:num>
  <w:num w:numId="12">
    <w:abstractNumId w:val="19"/>
  </w:num>
  <w:num w:numId="13">
    <w:abstractNumId w:val="32"/>
  </w:num>
  <w:num w:numId="14">
    <w:abstractNumId w:val="1"/>
  </w:num>
  <w:num w:numId="15">
    <w:abstractNumId w:val="7"/>
  </w:num>
  <w:num w:numId="16">
    <w:abstractNumId w:val="12"/>
  </w:num>
  <w:num w:numId="17">
    <w:abstractNumId w:val="18"/>
  </w:num>
  <w:num w:numId="18">
    <w:abstractNumId w:val="35"/>
  </w:num>
  <w:num w:numId="19">
    <w:abstractNumId w:val="40"/>
  </w:num>
  <w:num w:numId="20">
    <w:abstractNumId w:val="13"/>
  </w:num>
  <w:num w:numId="21">
    <w:abstractNumId w:val="5"/>
  </w:num>
  <w:num w:numId="22">
    <w:abstractNumId w:val="38"/>
  </w:num>
  <w:num w:numId="23">
    <w:abstractNumId w:val="16"/>
  </w:num>
  <w:num w:numId="24">
    <w:abstractNumId w:val="42"/>
  </w:num>
  <w:num w:numId="25">
    <w:abstractNumId w:val="9"/>
  </w:num>
  <w:num w:numId="26">
    <w:abstractNumId w:val="15"/>
  </w:num>
  <w:num w:numId="27">
    <w:abstractNumId w:val="17"/>
  </w:num>
  <w:num w:numId="28">
    <w:abstractNumId w:val="24"/>
  </w:num>
  <w:num w:numId="29">
    <w:abstractNumId w:val="30"/>
  </w:num>
  <w:num w:numId="30">
    <w:abstractNumId w:val="31"/>
  </w:num>
  <w:num w:numId="31">
    <w:abstractNumId w:val="33"/>
  </w:num>
  <w:num w:numId="32">
    <w:abstractNumId w:val="6"/>
  </w:num>
  <w:num w:numId="33">
    <w:abstractNumId w:val="2"/>
  </w:num>
  <w:num w:numId="34">
    <w:abstractNumId w:val="45"/>
  </w:num>
  <w:num w:numId="35">
    <w:abstractNumId w:val="20"/>
  </w:num>
  <w:num w:numId="36">
    <w:abstractNumId w:val="11"/>
  </w:num>
  <w:num w:numId="37">
    <w:abstractNumId w:val="3"/>
  </w:num>
  <w:num w:numId="38">
    <w:abstractNumId w:val="14"/>
  </w:num>
  <w:num w:numId="39">
    <w:abstractNumId w:val="41"/>
  </w:num>
  <w:num w:numId="40">
    <w:abstractNumId w:val="34"/>
  </w:num>
  <w:num w:numId="41">
    <w:abstractNumId w:val="26"/>
  </w:num>
  <w:num w:numId="42">
    <w:abstractNumId w:val="21"/>
  </w:num>
  <w:num w:numId="43">
    <w:abstractNumId w:val="25"/>
  </w:num>
  <w:num w:numId="44">
    <w:abstractNumId w:val="37"/>
  </w:num>
  <w:num w:numId="45">
    <w:abstractNumId w:val="8"/>
  </w:num>
  <w:num w:numId="46">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084"/>
    <w:rsid w:val="00005227"/>
    <w:rsid w:val="00016A61"/>
    <w:rsid w:val="00020935"/>
    <w:rsid w:val="000262F4"/>
    <w:rsid w:val="00026B69"/>
    <w:rsid w:val="00026E8F"/>
    <w:rsid w:val="000309EE"/>
    <w:rsid w:val="00040951"/>
    <w:rsid w:val="00040B41"/>
    <w:rsid w:val="00042D44"/>
    <w:rsid w:val="00046922"/>
    <w:rsid w:val="00047C7D"/>
    <w:rsid w:val="00050E58"/>
    <w:rsid w:val="00061640"/>
    <w:rsid w:val="0006524D"/>
    <w:rsid w:val="00073DAC"/>
    <w:rsid w:val="0008180F"/>
    <w:rsid w:val="000821AA"/>
    <w:rsid w:val="0009726A"/>
    <w:rsid w:val="000A4941"/>
    <w:rsid w:val="000B2722"/>
    <w:rsid w:val="000B5121"/>
    <w:rsid w:val="000C2ECB"/>
    <w:rsid w:val="000C3E67"/>
    <w:rsid w:val="000C4AB3"/>
    <w:rsid w:val="000C6151"/>
    <w:rsid w:val="000C67E3"/>
    <w:rsid w:val="000D0370"/>
    <w:rsid w:val="000D76C1"/>
    <w:rsid w:val="000F210D"/>
    <w:rsid w:val="000F28AC"/>
    <w:rsid w:val="001058C9"/>
    <w:rsid w:val="0010629F"/>
    <w:rsid w:val="0010736E"/>
    <w:rsid w:val="00107B2E"/>
    <w:rsid w:val="00110598"/>
    <w:rsid w:val="00115EA4"/>
    <w:rsid w:val="001161C3"/>
    <w:rsid w:val="00120C4A"/>
    <w:rsid w:val="00142A8B"/>
    <w:rsid w:val="00144B1E"/>
    <w:rsid w:val="001452BD"/>
    <w:rsid w:val="00150B86"/>
    <w:rsid w:val="001533AF"/>
    <w:rsid w:val="00153DFB"/>
    <w:rsid w:val="001540D6"/>
    <w:rsid w:val="0016128C"/>
    <w:rsid w:val="00167CD5"/>
    <w:rsid w:val="0017668D"/>
    <w:rsid w:val="00182184"/>
    <w:rsid w:val="00186B0C"/>
    <w:rsid w:val="00191399"/>
    <w:rsid w:val="00196FE7"/>
    <w:rsid w:val="001A1084"/>
    <w:rsid w:val="001B1761"/>
    <w:rsid w:val="001B6AEA"/>
    <w:rsid w:val="001B7D57"/>
    <w:rsid w:val="001C12D7"/>
    <w:rsid w:val="001C4497"/>
    <w:rsid w:val="001C5CC2"/>
    <w:rsid w:val="001C7360"/>
    <w:rsid w:val="001D5552"/>
    <w:rsid w:val="001D77E1"/>
    <w:rsid w:val="001E05B7"/>
    <w:rsid w:val="001E1DCA"/>
    <w:rsid w:val="001E63E7"/>
    <w:rsid w:val="001E7F03"/>
    <w:rsid w:val="001F47F5"/>
    <w:rsid w:val="0020015D"/>
    <w:rsid w:val="002009CB"/>
    <w:rsid w:val="002155DA"/>
    <w:rsid w:val="00216ABD"/>
    <w:rsid w:val="00221C3C"/>
    <w:rsid w:val="00224DE8"/>
    <w:rsid w:val="00241212"/>
    <w:rsid w:val="00241CAE"/>
    <w:rsid w:val="00242E5D"/>
    <w:rsid w:val="0024618A"/>
    <w:rsid w:val="00253C74"/>
    <w:rsid w:val="00262714"/>
    <w:rsid w:val="002669D9"/>
    <w:rsid w:val="00272428"/>
    <w:rsid w:val="00280E9D"/>
    <w:rsid w:val="002823EE"/>
    <w:rsid w:val="00282A22"/>
    <w:rsid w:val="002830F2"/>
    <w:rsid w:val="00284C46"/>
    <w:rsid w:val="002870C0"/>
    <w:rsid w:val="002874EE"/>
    <w:rsid w:val="002954B3"/>
    <w:rsid w:val="002A2E22"/>
    <w:rsid w:val="002A6439"/>
    <w:rsid w:val="002B3893"/>
    <w:rsid w:val="002B6D59"/>
    <w:rsid w:val="002C00CA"/>
    <w:rsid w:val="002C2501"/>
    <w:rsid w:val="002C5029"/>
    <w:rsid w:val="002D3303"/>
    <w:rsid w:val="002D34C4"/>
    <w:rsid w:val="002D6C8C"/>
    <w:rsid w:val="002E56EB"/>
    <w:rsid w:val="002E722B"/>
    <w:rsid w:val="002E72A5"/>
    <w:rsid w:val="002F0DC6"/>
    <w:rsid w:val="002F372E"/>
    <w:rsid w:val="002F7DB3"/>
    <w:rsid w:val="00302D6F"/>
    <w:rsid w:val="003030C1"/>
    <w:rsid w:val="00303BDD"/>
    <w:rsid w:val="003176D3"/>
    <w:rsid w:val="00331E02"/>
    <w:rsid w:val="00332A19"/>
    <w:rsid w:val="00335287"/>
    <w:rsid w:val="003353B0"/>
    <w:rsid w:val="00337047"/>
    <w:rsid w:val="00342B6B"/>
    <w:rsid w:val="00345CAD"/>
    <w:rsid w:val="00346D08"/>
    <w:rsid w:val="00347598"/>
    <w:rsid w:val="00350E48"/>
    <w:rsid w:val="00355FAF"/>
    <w:rsid w:val="00356EF3"/>
    <w:rsid w:val="0036262B"/>
    <w:rsid w:val="003731BD"/>
    <w:rsid w:val="00381115"/>
    <w:rsid w:val="00381B13"/>
    <w:rsid w:val="003879B2"/>
    <w:rsid w:val="003935BC"/>
    <w:rsid w:val="003A4D50"/>
    <w:rsid w:val="003A5116"/>
    <w:rsid w:val="003A645F"/>
    <w:rsid w:val="003B1062"/>
    <w:rsid w:val="003B3B97"/>
    <w:rsid w:val="003B751E"/>
    <w:rsid w:val="003D1448"/>
    <w:rsid w:val="003E73F3"/>
    <w:rsid w:val="003F6F8A"/>
    <w:rsid w:val="00400C29"/>
    <w:rsid w:val="00404438"/>
    <w:rsid w:val="00404A42"/>
    <w:rsid w:val="00406084"/>
    <w:rsid w:val="00411272"/>
    <w:rsid w:val="0041191A"/>
    <w:rsid w:val="004310DD"/>
    <w:rsid w:val="00433A73"/>
    <w:rsid w:val="004354C2"/>
    <w:rsid w:val="004355EF"/>
    <w:rsid w:val="00445AE5"/>
    <w:rsid w:val="00454AA8"/>
    <w:rsid w:val="004566AF"/>
    <w:rsid w:val="00461574"/>
    <w:rsid w:val="00461720"/>
    <w:rsid w:val="004704B1"/>
    <w:rsid w:val="00480105"/>
    <w:rsid w:val="00486198"/>
    <w:rsid w:val="004908EB"/>
    <w:rsid w:val="004929CA"/>
    <w:rsid w:val="004A309C"/>
    <w:rsid w:val="004A4D90"/>
    <w:rsid w:val="004A505C"/>
    <w:rsid w:val="004B687C"/>
    <w:rsid w:val="004C2CD9"/>
    <w:rsid w:val="004D0ABA"/>
    <w:rsid w:val="004E0FD5"/>
    <w:rsid w:val="004E256D"/>
    <w:rsid w:val="004E5CFB"/>
    <w:rsid w:val="004E628E"/>
    <w:rsid w:val="004F070E"/>
    <w:rsid w:val="004F4739"/>
    <w:rsid w:val="0050670E"/>
    <w:rsid w:val="00510592"/>
    <w:rsid w:val="005117C7"/>
    <w:rsid w:val="005130F5"/>
    <w:rsid w:val="005134AB"/>
    <w:rsid w:val="00515D98"/>
    <w:rsid w:val="00520469"/>
    <w:rsid w:val="005279C6"/>
    <w:rsid w:val="00540AAB"/>
    <w:rsid w:val="00540B84"/>
    <w:rsid w:val="00547290"/>
    <w:rsid w:val="005535F3"/>
    <w:rsid w:val="0056422E"/>
    <w:rsid w:val="0056698B"/>
    <w:rsid w:val="005672BC"/>
    <w:rsid w:val="00582586"/>
    <w:rsid w:val="005A0BD0"/>
    <w:rsid w:val="005A3446"/>
    <w:rsid w:val="005A3858"/>
    <w:rsid w:val="005B0B96"/>
    <w:rsid w:val="005B4697"/>
    <w:rsid w:val="005C2B32"/>
    <w:rsid w:val="005C2F85"/>
    <w:rsid w:val="005D07C3"/>
    <w:rsid w:val="005D12F8"/>
    <w:rsid w:val="005D3825"/>
    <w:rsid w:val="005D3F66"/>
    <w:rsid w:val="005D53F6"/>
    <w:rsid w:val="005E0ED9"/>
    <w:rsid w:val="005E451E"/>
    <w:rsid w:val="005E6B91"/>
    <w:rsid w:val="005F085C"/>
    <w:rsid w:val="005F0CE9"/>
    <w:rsid w:val="005F3414"/>
    <w:rsid w:val="005F493F"/>
    <w:rsid w:val="005F7639"/>
    <w:rsid w:val="005F7F50"/>
    <w:rsid w:val="00600CDF"/>
    <w:rsid w:val="00613674"/>
    <w:rsid w:val="00614F0C"/>
    <w:rsid w:val="00617836"/>
    <w:rsid w:val="00617E15"/>
    <w:rsid w:val="00617F58"/>
    <w:rsid w:val="00623D2F"/>
    <w:rsid w:val="00626FF1"/>
    <w:rsid w:val="006272F0"/>
    <w:rsid w:val="00630F33"/>
    <w:rsid w:val="00631AB9"/>
    <w:rsid w:val="00631AFA"/>
    <w:rsid w:val="00637DB1"/>
    <w:rsid w:val="006408EE"/>
    <w:rsid w:val="00642015"/>
    <w:rsid w:val="00642252"/>
    <w:rsid w:val="0064521B"/>
    <w:rsid w:val="006520FF"/>
    <w:rsid w:val="00652A32"/>
    <w:rsid w:val="00653378"/>
    <w:rsid w:val="00655C37"/>
    <w:rsid w:val="00656A87"/>
    <w:rsid w:val="0066372D"/>
    <w:rsid w:val="006674EA"/>
    <w:rsid w:val="00672E2A"/>
    <w:rsid w:val="00685E0A"/>
    <w:rsid w:val="00687FD4"/>
    <w:rsid w:val="00692228"/>
    <w:rsid w:val="00693E24"/>
    <w:rsid w:val="006A1493"/>
    <w:rsid w:val="006A67F4"/>
    <w:rsid w:val="006B1330"/>
    <w:rsid w:val="006B3493"/>
    <w:rsid w:val="006C4AF3"/>
    <w:rsid w:val="006D281A"/>
    <w:rsid w:val="006D52CF"/>
    <w:rsid w:val="006E52C5"/>
    <w:rsid w:val="006F05EE"/>
    <w:rsid w:val="006F6BCE"/>
    <w:rsid w:val="00706430"/>
    <w:rsid w:val="00717C09"/>
    <w:rsid w:val="00720D84"/>
    <w:rsid w:val="00723ECB"/>
    <w:rsid w:val="00725B8E"/>
    <w:rsid w:val="00733342"/>
    <w:rsid w:val="0074310A"/>
    <w:rsid w:val="00744B5F"/>
    <w:rsid w:val="00751AF2"/>
    <w:rsid w:val="00752998"/>
    <w:rsid w:val="00753EF2"/>
    <w:rsid w:val="007744CA"/>
    <w:rsid w:val="0077648B"/>
    <w:rsid w:val="007849EE"/>
    <w:rsid w:val="00792DA5"/>
    <w:rsid w:val="00793815"/>
    <w:rsid w:val="007947D1"/>
    <w:rsid w:val="007A0D07"/>
    <w:rsid w:val="007A6BD9"/>
    <w:rsid w:val="007B1B3A"/>
    <w:rsid w:val="007C0419"/>
    <w:rsid w:val="007C0ACF"/>
    <w:rsid w:val="007C4324"/>
    <w:rsid w:val="007C494C"/>
    <w:rsid w:val="007D1AD0"/>
    <w:rsid w:val="007D4BA5"/>
    <w:rsid w:val="007D56D4"/>
    <w:rsid w:val="007E4B66"/>
    <w:rsid w:val="007F342F"/>
    <w:rsid w:val="007F65DC"/>
    <w:rsid w:val="008002F8"/>
    <w:rsid w:val="00805DFF"/>
    <w:rsid w:val="00820040"/>
    <w:rsid w:val="00823FCF"/>
    <w:rsid w:val="00827309"/>
    <w:rsid w:val="0082783E"/>
    <w:rsid w:val="00835940"/>
    <w:rsid w:val="00836E4B"/>
    <w:rsid w:val="00836F22"/>
    <w:rsid w:val="0085523A"/>
    <w:rsid w:val="008624AD"/>
    <w:rsid w:val="00866ECE"/>
    <w:rsid w:val="00867565"/>
    <w:rsid w:val="00867921"/>
    <w:rsid w:val="008718E4"/>
    <w:rsid w:val="00872D28"/>
    <w:rsid w:val="008741A5"/>
    <w:rsid w:val="008830B6"/>
    <w:rsid w:val="00894616"/>
    <w:rsid w:val="008A3164"/>
    <w:rsid w:val="008A3723"/>
    <w:rsid w:val="008B1E39"/>
    <w:rsid w:val="008B4A7B"/>
    <w:rsid w:val="008B58A3"/>
    <w:rsid w:val="008B78E3"/>
    <w:rsid w:val="008B7DD5"/>
    <w:rsid w:val="008C1F3B"/>
    <w:rsid w:val="008C3577"/>
    <w:rsid w:val="008C4F58"/>
    <w:rsid w:val="008C5EC3"/>
    <w:rsid w:val="008C67AD"/>
    <w:rsid w:val="008C7136"/>
    <w:rsid w:val="008D3642"/>
    <w:rsid w:val="008E7974"/>
    <w:rsid w:val="008F0C11"/>
    <w:rsid w:val="008F0FF4"/>
    <w:rsid w:val="008F253A"/>
    <w:rsid w:val="008F372F"/>
    <w:rsid w:val="00902D05"/>
    <w:rsid w:val="00903063"/>
    <w:rsid w:val="00903871"/>
    <w:rsid w:val="0090411C"/>
    <w:rsid w:val="00912444"/>
    <w:rsid w:val="009147B9"/>
    <w:rsid w:val="009162FC"/>
    <w:rsid w:val="00921884"/>
    <w:rsid w:val="009309CE"/>
    <w:rsid w:val="00931DE2"/>
    <w:rsid w:val="009343F8"/>
    <w:rsid w:val="00934E56"/>
    <w:rsid w:val="0094347F"/>
    <w:rsid w:val="00943A7C"/>
    <w:rsid w:val="00944A32"/>
    <w:rsid w:val="00953770"/>
    <w:rsid w:val="00953B01"/>
    <w:rsid w:val="00956292"/>
    <w:rsid w:val="0096181E"/>
    <w:rsid w:val="009620D3"/>
    <w:rsid w:val="00964BE8"/>
    <w:rsid w:val="0097254B"/>
    <w:rsid w:val="009738DF"/>
    <w:rsid w:val="00977D9D"/>
    <w:rsid w:val="00983B09"/>
    <w:rsid w:val="009872B3"/>
    <w:rsid w:val="00987682"/>
    <w:rsid w:val="009900AD"/>
    <w:rsid w:val="009911B5"/>
    <w:rsid w:val="00994751"/>
    <w:rsid w:val="009963DE"/>
    <w:rsid w:val="009B0635"/>
    <w:rsid w:val="009C08D1"/>
    <w:rsid w:val="009C1B7E"/>
    <w:rsid w:val="009C6B81"/>
    <w:rsid w:val="009C6BAE"/>
    <w:rsid w:val="009D11FC"/>
    <w:rsid w:val="009D1C07"/>
    <w:rsid w:val="009E0AD6"/>
    <w:rsid w:val="009E18C9"/>
    <w:rsid w:val="009E1B09"/>
    <w:rsid w:val="009E2FB7"/>
    <w:rsid w:val="009F639B"/>
    <w:rsid w:val="009F6E11"/>
    <w:rsid w:val="00A01832"/>
    <w:rsid w:val="00A02BDE"/>
    <w:rsid w:val="00A03263"/>
    <w:rsid w:val="00A03A26"/>
    <w:rsid w:val="00A06043"/>
    <w:rsid w:val="00A13DB6"/>
    <w:rsid w:val="00A25326"/>
    <w:rsid w:val="00A35115"/>
    <w:rsid w:val="00A406BE"/>
    <w:rsid w:val="00A42348"/>
    <w:rsid w:val="00A429A7"/>
    <w:rsid w:val="00A50846"/>
    <w:rsid w:val="00A52CD5"/>
    <w:rsid w:val="00A553BB"/>
    <w:rsid w:val="00A57654"/>
    <w:rsid w:val="00A5790B"/>
    <w:rsid w:val="00A6159A"/>
    <w:rsid w:val="00A62A8C"/>
    <w:rsid w:val="00A71E31"/>
    <w:rsid w:val="00A821DA"/>
    <w:rsid w:val="00A82F46"/>
    <w:rsid w:val="00A849ED"/>
    <w:rsid w:val="00AA045E"/>
    <w:rsid w:val="00AA1DE5"/>
    <w:rsid w:val="00AB16A3"/>
    <w:rsid w:val="00AB1F52"/>
    <w:rsid w:val="00AB2686"/>
    <w:rsid w:val="00AB37C7"/>
    <w:rsid w:val="00AB42B7"/>
    <w:rsid w:val="00AB43E6"/>
    <w:rsid w:val="00AB4B3E"/>
    <w:rsid w:val="00AB4BB4"/>
    <w:rsid w:val="00AC23DE"/>
    <w:rsid w:val="00AC452A"/>
    <w:rsid w:val="00AD0E78"/>
    <w:rsid w:val="00AD118C"/>
    <w:rsid w:val="00AD2CF5"/>
    <w:rsid w:val="00AD5066"/>
    <w:rsid w:val="00AE34FC"/>
    <w:rsid w:val="00AE3DFC"/>
    <w:rsid w:val="00B026F9"/>
    <w:rsid w:val="00B074CD"/>
    <w:rsid w:val="00B07C3C"/>
    <w:rsid w:val="00B1244F"/>
    <w:rsid w:val="00B2447F"/>
    <w:rsid w:val="00B255F5"/>
    <w:rsid w:val="00B26883"/>
    <w:rsid w:val="00B30621"/>
    <w:rsid w:val="00B32CDB"/>
    <w:rsid w:val="00B46C3E"/>
    <w:rsid w:val="00B53231"/>
    <w:rsid w:val="00B55FFB"/>
    <w:rsid w:val="00B56C69"/>
    <w:rsid w:val="00B57075"/>
    <w:rsid w:val="00B656AC"/>
    <w:rsid w:val="00B73C75"/>
    <w:rsid w:val="00B74ADE"/>
    <w:rsid w:val="00B7529A"/>
    <w:rsid w:val="00B763D8"/>
    <w:rsid w:val="00B80909"/>
    <w:rsid w:val="00B80AFE"/>
    <w:rsid w:val="00B80BBD"/>
    <w:rsid w:val="00B813BF"/>
    <w:rsid w:val="00B81BF3"/>
    <w:rsid w:val="00B823D0"/>
    <w:rsid w:val="00B910C2"/>
    <w:rsid w:val="00B92059"/>
    <w:rsid w:val="00BA1D94"/>
    <w:rsid w:val="00BA4927"/>
    <w:rsid w:val="00BB3516"/>
    <w:rsid w:val="00BB4721"/>
    <w:rsid w:val="00BC0246"/>
    <w:rsid w:val="00BD05DC"/>
    <w:rsid w:val="00BD4D7A"/>
    <w:rsid w:val="00BD53F8"/>
    <w:rsid w:val="00BD72E1"/>
    <w:rsid w:val="00BE5A4B"/>
    <w:rsid w:val="00BE5A71"/>
    <w:rsid w:val="00BF38ED"/>
    <w:rsid w:val="00C013BF"/>
    <w:rsid w:val="00C12797"/>
    <w:rsid w:val="00C27293"/>
    <w:rsid w:val="00C40307"/>
    <w:rsid w:val="00C40880"/>
    <w:rsid w:val="00C429FE"/>
    <w:rsid w:val="00C47335"/>
    <w:rsid w:val="00C50DC2"/>
    <w:rsid w:val="00C52DE3"/>
    <w:rsid w:val="00C53D52"/>
    <w:rsid w:val="00C551ED"/>
    <w:rsid w:val="00C654C8"/>
    <w:rsid w:val="00C700D2"/>
    <w:rsid w:val="00C72A29"/>
    <w:rsid w:val="00C760D9"/>
    <w:rsid w:val="00C845C5"/>
    <w:rsid w:val="00C866C4"/>
    <w:rsid w:val="00C91907"/>
    <w:rsid w:val="00C95B1A"/>
    <w:rsid w:val="00C97E8E"/>
    <w:rsid w:val="00CA7B22"/>
    <w:rsid w:val="00CB408F"/>
    <w:rsid w:val="00CB4729"/>
    <w:rsid w:val="00CB4E5F"/>
    <w:rsid w:val="00CB51FC"/>
    <w:rsid w:val="00CB5477"/>
    <w:rsid w:val="00CB760D"/>
    <w:rsid w:val="00CC0632"/>
    <w:rsid w:val="00CC2CD1"/>
    <w:rsid w:val="00CC34B4"/>
    <w:rsid w:val="00CC6133"/>
    <w:rsid w:val="00CD2786"/>
    <w:rsid w:val="00CE2123"/>
    <w:rsid w:val="00CE66E3"/>
    <w:rsid w:val="00CF014D"/>
    <w:rsid w:val="00CF0CB4"/>
    <w:rsid w:val="00CF31F1"/>
    <w:rsid w:val="00D0384E"/>
    <w:rsid w:val="00D04DF2"/>
    <w:rsid w:val="00D10433"/>
    <w:rsid w:val="00D1488A"/>
    <w:rsid w:val="00D2049B"/>
    <w:rsid w:val="00D209CB"/>
    <w:rsid w:val="00D33069"/>
    <w:rsid w:val="00D41CC5"/>
    <w:rsid w:val="00D440D7"/>
    <w:rsid w:val="00D444CA"/>
    <w:rsid w:val="00D454EC"/>
    <w:rsid w:val="00D54E70"/>
    <w:rsid w:val="00D62A03"/>
    <w:rsid w:val="00D74C54"/>
    <w:rsid w:val="00D82A8D"/>
    <w:rsid w:val="00D85AFE"/>
    <w:rsid w:val="00D8634C"/>
    <w:rsid w:val="00D90900"/>
    <w:rsid w:val="00D96089"/>
    <w:rsid w:val="00D97328"/>
    <w:rsid w:val="00D97568"/>
    <w:rsid w:val="00DA3197"/>
    <w:rsid w:val="00DC1730"/>
    <w:rsid w:val="00DC3ED8"/>
    <w:rsid w:val="00DC5E83"/>
    <w:rsid w:val="00DC76EB"/>
    <w:rsid w:val="00DD4FD6"/>
    <w:rsid w:val="00DD60AE"/>
    <w:rsid w:val="00DD6F13"/>
    <w:rsid w:val="00DE0D8E"/>
    <w:rsid w:val="00DE15D9"/>
    <w:rsid w:val="00DE392A"/>
    <w:rsid w:val="00DE4083"/>
    <w:rsid w:val="00DE51F9"/>
    <w:rsid w:val="00DE766C"/>
    <w:rsid w:val="00DF2A86"/>
    <w:rsid w:val="00DF4D96"/>
    <w:rsid w:val="00E00312"/>
    <w:rsid w:val="00E02E1D"/>
    <w:rsid w:val="00E03490"/>
    <w:rsid w:val="00E222F2"/>
    <w:rsid w:val="00E26B68"/>
    <w:rsid w:val="00E27C47"/>
    <w:rsid w:val="00E35509"/>
    <w:rsid w:val="00E3753C"/>
    <w:rsid w:val="00E40B8B"/>
    <w:rsid w:val="00E53FD5"/>
    <w:rsid w:val="00E54CFE"/>
    <w:rsid w:val="00E6098A"/>
    <w:rsid w:val="00E61CF6"/>
    <w:rsid w:val="00E62C4D"/>
    <w:rsid w:val="00E652E4"/>
    <w:rsid w:val="00E702A3"/>
    <w:rsid w:val="00E71189"/>
    <w:rsid w:val="00E740AF"/>
    <w:rsid w:val="00E7693A"/>
    <w:rsid w:val="00E8298C"/>
    <w:rsid w:val="00E82DDD"/>
    <w:rsid w:val="00E8368A"/>
    <w:rsid w:val="00E836ED"/>
    <w:rsid w:val="00E902B3"/>
    <w:rsid w:val="00E96B87"/>
    <w:rsid w:val="00EA19FF"/>
    <w:rsid w:val="00EA4051"/>
    <w:rsid w:val="00EB1F5E"/>
    <w:rsid w:val="00EB4D53"/>
    <w:rsid w:val="00EB591E"/>
    <w:rsid w:val="00EB6203"/>
    <w:rsid w:val="00EC1674"/>
    <w:rsid w:val="00ED5342"/>
    <w:rsid w:val="00EE0EB4"/>
    <w:rsid w:val="00EF11A8"/>
    <w:rsid w:val="00EF6383"/>
    <w:rsid w:val="00F06E39"/>
    <w:rsid w:val="00F075D4"/>
    <w:rsid w:val="00F07B3E"/>
    <w:rsid w:val="00F21579"/>
    <w:rsid w:val="00F22135"/>
    <w:rsid w:val="00F2475A"/>
    <w:rsid w:val="00F305D8"/>
    <w:rsid w:val="00F30F98"/>
    <w:rsid w:val="00F3516A"/>
    <w:rsid w:val="00F41E03"/>
    <w:rsid w:val="00F42C9F"/>
    <w:rsid w:val="00F46067"/>
    <w:rsid w:val="00F47FA1"/>
    <w:rsid w:val="00F535A7"/>
    <w:rsid w:val="00F56F41"/>
    <w:rsid w:val="00F61B4C"/>
    <w:rsid w:val="00F626CA"/>
    <w:rsid w:val="00F673AE"/>
    <w:rsid w:val="00F703B9"/>
    <w:rsid w:val="00F85FE9"/>
    <w:rsid w:val="00F8752D"/>
    <w:rsid w:val="00F93F62"/>
    <w:rsid w:val="00FA0233"/>
    <w:rsid w:val="00FA1D1C"/>
    <w:rsid w:val="00FA5EFB"/>
    <w:rsid w:val="00FB2E56"/>
    <w:rsid w:val="00FB3606"/>
    <w:rsid w:val="00FC23DD"/>
    <w:rsid w:val="00FC7675"/>
    <w:rsid w:val="00FD22A3"/>
    <w:rsid w:val="00FD297F"/>
    <w:rsid w:val="00FE1F1C"/>
    <w:rsid w:val="00FF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5FEF"/>
  <w15:chartTrackingRefBased/>
  <w15:docId w15:val="{0A202E4A-96B6-4C4F-8FC0-033956F6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C09"/>
  </w:style>
  <w:style w:type="paragraph" w:styleId="Heading1">
    <w:name w:val="heading 1"/>
    <w:basedOn w:val="Normal"/>
    <w:next w:val="Normal"/>
    <w:link w:val="Heading1Char"/>
    <w:uiPriority w:val="9"/>
    <w:qFormat/>
    <w:rsid w:val="008F372F"/>
    <w:pPr>
      <w:keepNext/>
      <w:keepLines/>
      <w:spacing w:before="240"/>
      <w:outlineLvl w:val="0"/>
    </w:pPr>
    <w:rPr>
      <w:rFonts w:asciiTheme="majorHAnsi" w:eastAsiaTheme="majorEastAsia" w:hAnsiTheme="majorHAnsi" w:cstheme="majorBidi"/>
      <w:color w:val="005E85" w:themeColor="accent1" w:themeShade="BF"/>
      <w:sz w:val="32"/>
      <w:szCs w:val="32"/>
    </w:rPr>
  </w:style>
  <w:style w:type="paragraph" w:styleId="Heading2">
    <w:name w:val="heading 2"/>
    <w:basedOn w:val="Normal"/>
    <w:link w:val="Heading2Char"/>
    <w:uiPriority w:val="9"/>
    <w:qFormat/>
    <w:rsid w:val="00A3511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F7F50"/>
    <w:pPr>
      <w:keepNext/>
      <w:keepLines/>
      <w:spacing w:before="40"/>
      <w:outlineLvl w:val="2"/>
    </w:pPr>
    <w:rPr>
      <w:rFonts w:asciiTheme="majorHAnsi" w:eastAsiaTheme="majorEastAsia" w:hAnsiTheme="majorHAnsi" w:cstheme="majorBidi"/>
      <w:color w:val="003E58" w:themeColor="accent1" w:themeShade="7F"/>
    </w:rPr>
  </w:style>
  <w:style w:type="paragraph" w:styleId="Heading4">
    <w:name w:val="heading 4"/>
    <w:basedOn w:val="Normal"/>
    <w:next w:val="Normal"/>
    <w:link w:val="Heading4Char"/>
    <w:uiPriority w:val="9"/>
    <w:semiHidden/>
    <w:unhideWhenUsed/>
    <w:qFormat/>
    <w:rsid w:val="00D97568"/>
    <w:pPr>
      <w:keepNext/>
      <w:keepLines/>
      <w:spacing w:before="40"/>
      <w:outlineLvl w:val="3"/>
    </w:pPr>
    <w:rPr>
      <w:rFonts w:asciiTheme="majorHAnsi" w:eastAsiaTheme="majorEastAsia" w:hAnsiTheme="majorHAnsi" w:cstheme="majorBidi"/>
      <w:i/>
      <w:iCs/>
      <w:color w:val="005E8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084"/>
    <w:pPr>
      <w:autoSpaceDE w:val="0"/>
      <w:autoSpaceDN w:val="0"/>
      <w:adjustRightInd w:val="0"/>
    </w:pPr>
    <w:rPr>
      <w:rFonts w:ascii="Century Gothic" w:hAnsi="Century Gothic" w:cs="Century Gothic"/>
      <w:color w:val="000000"/>
    </w:rPr>
  </w:style>
  <w:style w:type="paragraph" w:styleId="ListParagraph">
    <w:name w:val="List Paragraph"/>
    <w:basedOn w:val="Normal"/>
    <w:uiPriority w:val="34"/>
    <w:qFormat/>
    <w:rsid w:val="000C6151"/>
    <w:pPr>
      <w:ind w:left="720"/>
      <w:contextualSpacing/>
    </w:pPr>
  </w:style>
  <w:style w:type="paragraph" w:styleId="Header">
    <w:name w:val="header"/>
    <w:basedOn w:val="Normal"/>
    <w:link w:val="HeaderChar"/>
    <w:uiPriority w:val="99"/>
    <w:unhideWhenUsed/>
    <w:rsid w:val="000C6151"/>
    <w:pPr>
      <w:tabs>
        <w:tab w:val="center" w:pos="4680"/>
        <w:tab w:val="right" w:pos="9360"/>
      </w:tabs>
    </w:pPr>
  </w:style>
  <w:style w:type="character" w:customStyle="1" w:styleId="HeaderChar">
    <w:name w:val="Header Char"/>
    <w:basedOn w:val="DefaultParagraphFont"/>
    <w:link w:val="Header"/>
    <w:uiPriority w:val="99"/>
    <w:rsid w:val="000C6151"/>
  </w:style>
  <w:style w:type="paragraph" w:styleId="Footer">
    <w:name w:val="footer"/>
    <w:basedOn w:val="Normal"/>
    <w:link w:val="FooterChar"/>
    <w:uiPriority w:val="99"/>
    <w:unhideWhenUsed/>
    <w:rsid w:val="000C6151"/>
    <w:pPr>
      <w:tabs>
        <w:tab w:val="center" w:pos="4680"/>
        <w:tab w:val="right" w:pos="9360"/>
      </w:tabs>
    </w:pPr>
  </w:style>
  <w:style w:type="character" w:customStyle="1" w:styleId="FooterChar">
    <w:name w:val="Footer Char"/>
    <w:basedOn w:val="DefaultParagraphFont"/>
    <w:link w:val="Footer"/>
    <w:uiPriority w:val="99"/>
    <w:rsid w:val="000C6151"/>
  </w:style>
  <w:style w:type="character" w:styleId="PageNumber">
    <w:name w:val="page number"/>
    <w:basedOn w:val="DefaultParagraphFont"/>
    <w:unhideWhenUsed/>
    <w:rsid w:val="00613674"/>
  </w:style>
  <w:style w:type="character" w:customStyle="1" w:styleId="Heading2Char">
    <w:name w:val="Heading 2 Char"/>
    <w:basedOn w:val="DefaultParagraphFont"/>
    <w:link w:val="Heading2"/>
    <w:uiPriority w:val="9"/>
    <w:rsid w:val="00A3511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5115"/>
    <w:pPr>
      <w:spacing w:before="100" w:beforeAutospacing="1" w:after="100" w:afterAutospacing="1"/>
    </w:pPr>
    <w:rPr>
      <w:rFonts w:ascii="Times New Roman" w:eastAsia="Times New Roman" w:hAnsi="Times New Roman" w:cs="Times New Roman"/>
    </w:rPr>
  </w:style>
  <w:style w:type="character" w:customStyle="1" w:styleId="bestsection2">
    <w:name w:val="best_section2"/>
    <w:basedOn w:val="DefaultParagraphFont"/>
    <w:rsid w:val="00A35115"/>
    <w:rPr>
      <w:color w:val="008000"/>
    </w:rPr>
  </w:style>
  <w:style w:type="character" w:customStyle="1" w:styleId="hit1">
    <w:name w:val="hit1"/>
    <w:basedOn w:val="DefaultParagraphFont"/>
    <w:rsid w:val="00A35115"/>
    <w:rPr>
      <w:b/>
      <w:bCs/>
      <w:shd w:val="clear" w:color="auto" w:fill="FFFF00"/>
    </w:rPr>
  </w:style>
  <w:style w:type="character" w:customStyle="1" w:styleId="c-doc-para-bold2">
    <w:name w:val="c-doc-para-bold2"/>
    <w:basedOn w:val="DefaultParagraphFont"/>
    <w:rsid w:val="00A35115"/>
  </w:style>
  <w:style w:type="paragraph" w:customStyle="1" w:styleId="c-doc-smallfont">
    <w:name w:val="c-doc-smallfont"/>
    <w:basedOn w:val="Normal"/>
    <w:rsid w:val="00A3511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61CF6"/>
    <w:rPr>
      <w:sz w:val="16"/>
      <w:szCs w:val="16"/>
    </w:rPr>
  </w:style>
  <w:style w:type="paragraph" w:styleId="CommentText">
    <w:name w:val="annotation text"/>
    <w:basedOn w:val="Normal"/>
    <w:link w:val="CommentTextChar"/>
    <w:uiPriority w:val="99"/>
    <w:unhideWhenUsed/>
    <w:rsid w:val="00E61CF6"/>
    <w:rPr>
      <w:sz w:val="20"/>
      <w:szCs w:val="20"/>
    </w:rPr>
  </w:style>
  <w:style w:type="character" w:customStyle="1" w:styleId="CommentTextChar">
    <w:name w:val="Comment Text Char"/>
    <w:basedOn w:val="DefaultParagraphFont"/>
    <w:link w:val="CommentText"/>
    <w:uiPriority w:val="99"/>
    <w:rsid w:val="00E61CF6"/>
    <w:rPr>
      <w:sz w:val="20"/>
      <w:szCs w:val="20"/>
    </w:rPr>
  </w:style>
  <w:style w:type="paragraph" w:styleId="CommentSubject">
    <w:name w:val="annotation subject"/>
    <w:basedOn w:val="CommentText"/>
    <w:next w:val="CommentText"/>
    <w:link w:val="CommentSubjectChar"/>
    <w:uiPriority w:val="99"/>
    <w:semiHidden/>
    <w:unhideWhenUsed/>
    <w:rsid w:val="00E61CF6"/>
    <w:rPr>
      <w:b/>
      <w:bCs/>
    </w:rPr>
  </w:style>
  <w:style w:type="character" w:customStyle="1" w:styleId="CommentSubjectChar">
    <w:name w:val="Comment Subject Char"/>
    <w:basedOn w:val="CommentTextChar"/>
    <w:link w:val="CommentSubject"/>
    <w:uiPriority w:val="99"/>
    <w:semiHidden/>
    <w:rsid w:val="00E61CF6"/>
    <w:rPr>
      <w:b/>
      <w:bCs/>
      <w:sz w:val="20"/>
      <w:szCs w:val="20"/>
    </w:rPr>
  </w:style>
  <w:style w:type="paragraph" w:styleId="BalloonText">
    <w:name w:val="Balloon Text"/>
    <w:basedOn w:val="Normal"/>
    <w:link w:val="BalloonTextChar"/>
    <w:uiPriority w:val="99"/>
    <w:semiHidden/>
    <w:unhideWhenUsed/>
    <w:rsid w:val="00E61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CF6"/>
    <w:rPr>
      <w:rFonts w:ascii="Segoe UI" w:hAnsi="Segoe UI" w:cs="Segoe UI"/>
      <w:sz w:val="18"/>
      <w:szCs w:val="18"/>
    </w:rPr>
  </w:style>
  <w:style w:type="character" w:styleId="Hyperlink">
    <w:name w:val="Hyperlink"/>
    <w:basedOn w:val="DefaultParagraphFont"/>
    <w:uiPriority w:val="99"/>
    <w:unhideWhenUsed/>
    <w:rsid w:val="00E61CF6"/>
    <w:rPr>
      <w:color w:val="A65824" w:themeColor="hyperlink"/>
      <w:u w:val="single"/>
    </w:rPr>
  </w:style>
  <w:style w:type="paragraph" w:styleId="Subtitle">
    <w:name w:val="Subtitle"/>
    <w:basedOn w:val="Normal"/>
    <w:next w:val="Normal"/>
    <w:link w:val="SubtitleChar"/>
    <w:uiPriority w:val="11"/>
    <w:qFormat/>
    <w:rsid w:val="005F7F50"/>
    <w:pPr>
      <w:numPr>
        <w:ilvl w:val="1"/>
      </w:numPr>
      <w:spacing w:after="160"/>
    </w:pPr>
    <w:rPr>
      <w:rFonts w:eastAsiaTheme="minorEastAsia"/>
      <w:color w:val="BDBDBD" w:themeColor="text1" w:themeTint="A5"/>
      <w:spacing w:val="15"/>
      <w:sz w:val="22"/>
      <w:szCs w:val="22"/>
    </w:rPr>
  </w:style>
  <w:style w:type="character" w:customStyle="1" w:styleId="SubtitleChar">
    <w:name w:val="Subtitle Char"/>
    <w:basedOn w:val="DefaultParagraphFont"/>
    <w:link w:val="Subtitle"/>
    <w:uiPriority w:val="11"/>
    <w:rsid w:val="005F7F50"/>
    <w:rPr>
      <w:rFonts w:eastAsiaTheme="minorEastAsia"/>
      <w:color w:val="BDBDBD" w:themeColor="text1" w:themeTint="A5"/>
      <w:spacing w:val="15"/>
      <w:sz w:val="22"/>
      <w:szCs w:val="22"/>
    </w:rPr>
  </w:style>
  <w:style w:type="character" w:customStyle="1" w:styleId="Heading3Char">
    <w:name w:val="Heading 3 Char"/>
    <w:basedOn w:val="DefaultParagraphFont"/>
    <w:link w:val="Heading3"/>
    <w:uiPriority w:val="9"/>
    <w:rsid w:val="005F7F50"/>
    <w:rPr>
      <w:rFonts w:asciiTheme="majorHAnsi" w:eastAsiaTheme="majorEastAsia" w:hAnsiTheme="majorHAnsi" w:cstheme="majorBidi"/>
      <w:color w:val="003E58" w:themeColor="accent1" w:themeShade="7F"/>
    </w:rPr>
  </w:style>
  <w:style w:type="paragraph" w:styleId="NoSpacing">
    <w:name w:val="No Spacing"/>
    <w:link w:val="NoSpacingChar"/>
    <w:uiPriority w:val="1"/>
    <w:qFormat/>
    <w:rsid w:val="004C2CD9"/>
    <w:rPr>
      <w:rFonts w:eastAsiaTheme="minorEastAsia"/>
      <w:sz w:val="22"/>
      <w:szCs w:val="22"/>
    </w:rPr>
  </w:style>
  <w:style w:type="character" w:customStyle="1" w:styleId="NoSpacingChar">
    <w:name w:val="No Spacing Char"/>
    <w:basedOn w:val="DefaultParagraphFont"/>
    <w:link w:val="NoSpacing"/>
    <w:uiPriority w:val="1"/>
    <w:rsid w:val="004C2CD9"/>
    <w:rPr>
      <w:rFonts w:eastAsiaTheme="minorEastAsia"/>
      <w:sz w:val="22"/>
      <w:szCs w:val="22"/>
    </w:rPr>
  </w:style>
  <w:style w:type="character" w:customStyle="1" w:styleId="Heading1Char">
    <w:name w:val="Heading 1 Char"/>
    <w:basedOn w:val="DefaultParagraphFont"/>
    <w:link w:val="Heading1"/>
    <w:uiPriority w:val="9"/>
    <w:rsid w:val="008F372F"/>
    <w:rPr>
      <w:rFonts w:asciiTheme="majorHAnsi" w:eastAsiaTheme="majorEastAsia" w:hAnsiTheme="majorHAnsi" w:cstheme="majorBidi"/>
      <w:color w:val="005E85" w:themeColor="accent1" w:themeShade="BF"/>
      <w:sz w:val="32"/>
      <w:szCs w:val="32"/>
    </w:rPr>
  </w:style>
  <w:style w:type="character" w:styleId="FollowedHyperlink">
    <w:name w:val="FollowedHyperlink"/>
    <w:basedOn w:val="DefaultParagraphFont"/>
    <w:uiPriority w:val="99"/>
    <w:semiHidden/>
    <w:unhideWhenUsed/>
    <w:rsid w:val="00280E9D"/>
    <w:rPr>
      <w:color w:val="F58024" w:themeColor="followedHyperlink"/>
      <w:u w:val="single"/>
    </w:rPr>
  </w:style>
  <w:style w:type="paragraph" w:styleId="Title">
    <w:name w:val="Title"/>
    <w:basedOn w:val="Normal"/>
    <w:next w:val="Normal"/>
    <w:link w:val="TitleChar"/>
    <w:uiPriority w:val="10"/>
    <w:qFormat/>
    <w:rsid w:val="000B27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722"/>
    <w:rPr>
      <w:rFonts w:asciiTheme="majorHAnsi" w:eastAsiaTheme="majorEastAsia" w:hAnsiTheme="majorHAnsi" w:cstheme="majorBidi"/>
      <w:spacing w:val="-10"/>
      <w:kern w:val="28"/>
      <w:sz w:val="56"/>
      <w:szCs w:val="56"/>
    </w:rPr>
  </w:style>
  <w:style w:type="paragraph" w:customStyle="1" w:styleId="ParagraphSpaceNewStyle">
    <w:name w:val="Paragraph Space_New Style"/>
    <w:rsid w:val="000B2722"/>
    <w:rPr>
      <w:rFonts w:ascii="Arial" w:eastAsia="Times New Roman" w:hAnsi="Arial" w:cs="Times New Roman"/>
      <w:sz w:val="20"/>
    </w:rPr>
  </w:style>
  <w:style w:type="character" w:styleId="IntenseReference">
    <w:name w:val="Intense Reference"/>
    <w:basedOn w:val="DefaultParagraphFont"/>
    <w:uiPriority w:val="32"/>
    <w:qFormat/>
    <w:rsid w:val="009620D3"/>
    <w:rPr>
      <w:rFonts w:ascii="Calibri" w:hAnsi="Calibri"/>
      <w:b/>
      <w:bCs/>
      <w:i w:val="0"/>
      <w:caps/>
      <w:smallCaps w:val="0"/>
      <w:color w:val="F58024" w:themeColor="accent4"/>
      <w:spacing w:val="10"/>
      <w:sz w:val="22"/>
    </w:rPr>
  </w:style>
  <w:style w:type="paragraph" w:customStyle="1" w:styleId="TextBulletNewStyle">
    <w:name w:val="Text_Bullet_NewStyle"/>
    <w:basedOn w:val="Normal"/>
    <w:rsid w:val="000B2722"/>
    <w:pPr>
      <w:numPr>
        <w:numId w:val="1"/>
      </w:numPr>
    </w:pPr>
    <w:rPr>
      <w:rFonts w:ascii="Arial" w:eastAsia="Times New Roman" w:hAnsi="Arial" w:cs="Times New Roman"/>
      <w:sz w:val="20"/>
    </w:rPr>
  </w:style>
  <w:style w:type="paragraph" w:styleId="IntenseQuote">
    <w:name w:val="Intense Quote"/>
    <w:basedOn w:val="Normal"/>
    <w:next w:val="Normal"/>
    <w:link w:val="IntenseQuoteChar"/>
    <w:uiPriority w:val="30"/>
    <w:qFormat/>
    <w:rsid w:val="009620D3"/>
    <w:pPr>
      <w:pBdr>
        <w:bottom w:val="single" w:sz="4" w:space="10" w:color="007FB2" w:themeColor="accent1"/>
      </w:pBdr>
      <w:spacing w:before="480" w:after="240"/>
      <w:ind w:left="864" w:right="864"/>
      <w:jc w:val="center"/>
    </w:pPr>
    <w:rPr>
      <w:rFonts w:ascii="Calibri" w:hAnsi="Calibri" w:cs="Calibri"/>
      <w:b/>
      <w:bCs/>
      <w:i/>
      <w:iCs/>
      <w:color w:val="007FB2" w:themeColor="accent1"/>
    </w:rPr>
  </w:style>
  <w:style w:type="character" w:customStyle="1" w:styleId="IntenseQuoteChar">
    <w:name w:val="Intense Quote Char"/>
    <w:basedOn w:val="DefaultParagraphFont"/>
    <w:link w:val="IntenseQuote"/>
    <w:uiPriority w:val="30"/>
    <w:rsid w:val="009620D3"/>
    <w:rPr>
      <w:rFonts w:ascii="Calibri" w:hAnsi="Calibri" w:cs="Calibri"/>
      <w:b/>
      <w:bCs/>
      <w:i/>
      <w:iCs/>
      <w:color w:val="007FB2" w:themeColor="accent1"/>
    </w:rPr>
  </w:style>
  <w:style w:type="character" w:styleId="SubtleEmphasis">
    <w:name w:val="Subtle Emphasis"/>
    <w:basedOn w:val="DefaultParagraphFont"/>
    <w:uiPriority w:val="19"/>
    <w:qFormat/>
    <w:rsid w:val="00902D05"/>
    <w:rPr>
      <w:i/>
      <w:iCs/>
      <w:color w:val="B2B2B2" w:themeColor="text1" w:themeTint="BF"/>
    </w:rPr>
  </w:style>
  <w:style w:type="character" w:styleId="IntenseEmphasis">
    <w:name w:val="Intense Emphasis"/>
    <w:basedOn w:val="DefaultParagraphFont"/>
    <w:uiPriority w:val="21"/>
    <w:qFormat/>
    <w:rsid w:val="00303BDD"/>
    <w:rPr>
      <w:i/>
      <w:iCs/>
      <w:color w:val="007FB2" w:themeColor="accent1"/>
    </w:rPr>
  </w:style>
  <w:style w:type="character" w:styleId="UnresolvedMention">
    <w:name w:val="Unresolved Mention"/>
    <w:basedOn w:val="DefaultParagraphFont"/>
    <w:uiPriority w:val="99"/>
    <w:semiHidden/>
    <w:unhideWhenUsed/>
    <w:rsid w:val="00150B86"/>
    <w:rPr>
      <w:color w:val="605E5C"/>
      <w:shd w:val="clear" w:color="auto" w:fill="E1DFDD"/>
    </w:rPr>
  </w:style>
  <w:style w:type="table" w:styleId="TableGrid">
    <w:name w:val="Table Grid"/>
    <w:basedOn w:val="TableNormal"/>
    <w:uiPriority w:val="39"/>
    <w:rsid w:val="00717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NoticesSmallCHIPTable">
    <w:name w:val="BIG Notices Small_CHIP Table"/>
    <w:qFormat/>
    <w:rsid w:val="00510592"/>
    <w:rPr>
      <w:rFonts w:ascii="Arial" w:eastAsia="Times New Roman" w:hAnsi="Arial" w:cs="Times New Roman"/>
      <w:b/>
      <w:color w:val="333333"/>
      <w:sz w:val="14"/>
      <w:szCs w:val="20"/>
    </w:rPr>
  </w:style>
  <w:style w:type="paragraph" w:customStyle="1" w:styleId="BIGNoticesSmall">
    <w:name w:val="BIG Notices Small"/>
    <w:basedOn w:val="Normal"/>
    <w:qFormat/>
    <w:rsid w:val="00510592"/>
    <w:pPr>
      <w:spacing w:after="60"/>
      <w:jc w:val="both"/>
    </w:pPr>
    <w:rPr>
      <w:rFonts w:ascii="Arial" w:eastAsia="Times New Roman" w:hAnsi="Arial" w:cs="Times New Roman"/>
      <w:color w:val="333333"/>
      <w:sz w:val="12"/>
      <w:szCs w:val="12"/>
    </w:rPr>
  </w:style>
  <w:style w:type="paragraph" w:customStyle="1" w:styleId="BIGNoticesSmallBullet">
    <w:name w:val="BIG Notices Small_Bullet"/>
    <w:basedOn w:val="BIGNoticesSmall"/>
    <w:qFormat/>
    <w:rsid w:val="00510592"/>
    <w:pPr>
      <w:numPr>
        <w:numId w:val="3"/>
      </w:numPr>
      <w:tabs>
        <w:tab w:val="left" w:pos="180"/>
      </w:tabs>
      <w:spacing w:after="40"/>
      <w:ind w:left="180" w:hanging="180"/>
    </w:pPr>
  </w:style>
  <w:style w:type="character" w:customStyle="1" w:styleId="fontstyle01">
    <w:name w:val="fontstyle01"/>
    <w:basedOn w:val="DefaultParagraphFont"/>
    <w:rsid w:val="00E26B68"/>
    <w:rPr>
      <w:rFonts w:ascii="MetaOT-Medi" w:hAnsi="MetaOT-Medi" w:hint="default"/>
      <w:b w:val="0"/>
      <w:bCs w:val="0"/>
      <w:i w:val="0"/>
      <w:iCs w:val="0"/>
      <w:color w:val="0084B5"/>
      <w:sz w:val="22"/>
      <w:szCs w:val="22"/>
    </w:rPr>
  </w:style>
  <w:style w:type="character" w:customStyle="1" w:styleId="fontstyle21">
    <w:name w:val="fontstyle21"/>
    <w:basedOn w:val="DefaultParagraphFont"/>
    <w:rsid w:val="00E26B68"/>
    <w:rPr>
      <w:rFonts w:ascii="MetaOT-Light" w:hAnsi="MetaOT-Light" w:hint="default"/>
      <w:b w:val="0"/>
      <w:bCs w:val="0"/>
      <w:i w:val="0"/>
      <w:iCs w:val="0"/>
      <w:color w:val="323031"/>
      <w:sz w:val="18"/>
      <w:szCs w:val="18"/>
    </w:rPr>
  </w:style>
  <w:style w:type="paragraph" w:customStyle="1" w:styleId="BIGParagraph">
    <w:name w:val="BIG Paragraph"/>
    <w:basedOn w:val="Normal"/>
    <w:link w:val="BIGParagraphChar"/>
    <w:rsid w:val="00E26B68"/>
    <w:pPr>
      <w:spacing w:before="120" w:line="260" w:lineRule="atLeast"/>
    </w:pPr>
    <w:rPr>
      <w:rFonts w:ascii="Arial" w:eastAsia="Times New Roman" w:hAnsi="Arial" w:cs="Arial"/>
      <w:color w:val="333333"/>
      <w:sz w:val="21"/>
      <w:szCs w:val="20"/>
    </w:rPr>
  </w:style>
  <w:style w:type="character" w:customStyle="1" w:styleId="BIGParagraphChar">
    <w:name w:val="BIG Paragraph Char"/>
    <w:basedOn w:val="DefaultParagraphFont"/>
    <w:link w:val="BIGParagraph"/>
    <w:locked/>
    <w:rsid w:val="00E26B68"/>
    <w:rPr>
      <w:rFonts w:ascii="Arial" w:eastAsia="Times New Roman" w:hAnsi="Arial" w:cs="Arial"/>
      <w:color w:val="333333"/>
      <w:sz w:val="21"/>
      <w:szCs w:val="20"/>
    </w:rPr>
  </w:style>
  <w:style w:type="paragraph" w:customStyle="1" w:styleId="QuickI">
    <w:name w:val="Quick I."/>
    <w:basedOn w:val="Normal"/>
    <w:rsid w:val="00EF11A8"/>
    <w:pPr>
      <w:widowControl w:val="0"/>
      <w:numPr>
        <w:numId w:val="4"/>
      </w:numPr>
      <w:autoSpaceDE w:val="0"/>
      <w:autoSpaceDN w:val="0"/>
      <w:adjustRightInd w:val="0"/>
    </w:pPr>
    <w:rPr>
      <w:rFonts w:ascii="Times New Roman" w:eastAsia="Times New Roman" w:hAnsi="Times New Roman" w:cs="Times New Roman"/>
    </w:rPr>
  </w:style>
  <w:style w:type="paragraph" w:styleId="BodyTextIndent">
    <w:name w:val="Body Text Indent"/>
    <w:basedOn w:val="Normal"/>
    <w:link w:val="BodyTextIndentChar"/>
    <w:rsid w:val="003731BD"/>
    <w:pPr>
      <w:spacing w:before="240" w:line="48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3731BD"/>
    <w:rPr>
      <w:rFonts w:ascii="Times New Roman" w:eastAsia="Times New Roman" w:hAnsi="Times New Roman" w:cs="Times New Roman"/>
    </w:rPr>
  </w:style>
  <w:style w:type="paragraph" w:styleId="Revision">
    <w:name w:val="Revision"/>
    <w:hidden/>
    <w:uiPriority w:val="99"/>
    <w:semiHidden/>
    <w:rsid w:val="00AB43E6"/>
  </w:style>
  <w:style w:type="character" w:styleId="FootnoteReference">
    <w:name w:val="footnote reference"/>
    <w:rsid w:val="006A1493"/>
    <w:rPr>
      <w:vertAlign w:val="superscript"/>
    </w:rPr>
  </w:style>
  <w:style w:type="numbering" w:customStyle="1" w:styleId="CurrentList1">
    <w:name w:val="Current List1"/>
    <w:uiPriority w:val="99"/>
    <w:rsid w:val="004A309C"/>
    <w:pPr>
      <w:numPr>
        <w:numId w:val="27"/>
      </w:numPr>
    </w:pPr>
  </w:style>
  <w:style w:type="character" w:customStyle="1" w:styleId="Heading4Char">
    <w:name w:val="Heading 4 Char"/>
    <w:basedOn w:val="DefaultParagraphFont"/>
    <w:link w:val="Heading4"/>
    <w:uiPriority w:val="9"/>
    <w:semiHidden/>
    <w:rsid w:val="00D97568"/>
    <w:rPr>
      <w:rFonts w:asciiTheme="majorHAnsi" w:eastAsiaTheme="majorEastAsia" w:hAnsiTheme="majorHAnsi" w:cstheme="majorBidi"/>
      <w:i/>
      <w:iCs/>
      <w:color w:val="005E85" w:themeColor="accent1" w:themeShade="BF"/>
    </w:rPr>
  </w:style>
  <w:style w:type="paragraph" w:styleId="BodyText">
    <w:name w:val="Body Text"/>
    <w:basedOn w:val="Normal"/>
    <w:link w:val="BodyTextChar"/>
    <w:uiPriority w:val="99"/>
    <w:semiHidden/>
    <w:unhideWhenUsed/>
    <w:rsid w:val="00FC23DD"/>
    <w:pPr>
      <w:spacing w:after="120"/>
    </w:pPr>
  </w:style>
  <w:style w:type="character" w:customStyle="1" w:styleId="BodyTextChar">
    <w:name w:val="Body Text Char"/>
    <w:basedOn w:val="DefaultParagraphFont"/>
    <w:link w:val="BodyText"/>
    <w:uiPriority w:val="99"/>
    <w:semiHidden/>
    <w:rsid w:val="00FC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6278">
      <w:bodyDiv w:val="1"/>
      <w:marLeft w:val="0"/>
      <w:marRight w:val="0"/>
      <w:marTop w:val="0"/>
      <w:marBottom w:val="0"/>
      <w:divBdr>
        <w:top w:val="none" w:sz="0" w:space="0" w:color="auto"/>
        <w:left w:val="none" w:sz="0" w:space="0" w:color="auto"/>
        <w:bottom w:val="none" w:sz="0" w:space="0" w:color="auto"/>
        <w:right w:val="none" w:sz="0" w:space="0" w:color="auto"/>
      </w:divBdr>
    </w:div>
    <w:div w:id="145823796">
      <w:bodyDiv w:val="1"/>
      <w:marLeft w:val="0"/>
      <w:marRight w:val="0"/>
      <w:marTop w:val="0"/>
      <w:marBottom w:val="0"/>
      <w:divBdr>
        <w:top w:val="none" w:sz="0" w:space="0" w:color="auto"/>
        <w:left w:val="none" w:sz="0" w:space="0" w:color="auto"/>
        <w:bottom w:val="none" w:sz="0" w:space="0" w:color="auto"/>
        <w:right w:val="none" w:sz="0" w:space="0" w:color="auto"/>
      </w:divBdr>
    </w:div>
    <w:div w:id="246961246">
      <w:bodyDiv w:val="1"/>
      <w:marLeft w:val="0"/>
      <w:marRight w:val="0"/>
      <w:marTop w:val="0"/>
      <w:marBottom w:val="0"/>
      <w:divBdr>
        <w:top w:val="none" w:sz="0" w:space="0" w:color="auto"/>
        <w:left w:val="none" w:sz="0" w:space="0" w:color="auto"/>
        <w:bottom w:val="none" w:sz="0" w:space="0" w:color="auto"/>
        <w:right w:val="none" w:sz="0" w:space="0" w:color="auto"/>
      </w:divBdr>
    </w:div>
    <w:div w:id="331102076">
      <w:bodyDiv w:val="1"/>
      <w:marLeft w:val="0"/>
      <w:marRight w:val="0"/>
      <w:marTop w:val="0"/>
      <w:marBottom w:val="0"/>
      <w:divBdr>
        <w:top w:val="none" w:sz="0" w:space="0" w:color="auto"/>
        <w:left w:val="none" w:sz="0" w:space="0" w:color="auto"/>
        <w:bottom w:val="none" w:sz="0" w:space="0" w:color="auto"/>
        <w:right w:val="none" w:sz="0" w:space="0" w:color="auto"/>
      </w:divBdr>
    </w:div>
    <w:div w:id="351028952">
      <w:bodyDiv w:val="1"/>
      <w:marLeft w:val="0"/>
      <w:marRight w:val="0"/>
      <w:marTop w:val="0"/>
      <w:marBottom w:val="0"/>
      <w:divBdr>
        <w:top w:val="none" w:sz="0" w:space="0" w:color="auto"/>
        <w:left w:val="none" w:sz="0" w:space="0" w:color="auto"/>
        <w:bottom w:val="none" w:sz="0" w:space="0" w:color="auto"/>
        <w:right w:val="none" w:sz="0" w:space="0" w:color="auto"/>
      </w:divBdr>
    </w:div>
    <w:div w:id="372928671">
      <w:bodyDiv w:val="1"/>
      <w:marLeft w:val="0"/>
      <w:marRight w:val="0"/>
      <w:marTop w:val="0"/>
      <w:marBottom w:val="0"/>
      <w:divBdr>
        <w:top w:val="none" w:sz="0" w:space="0" w:color="auto"/>
        <w:left w:val="none" w:sz="0" w:space="0" w:color="auto"/>
        <w:bottom w:val="none" w:sz="0" w:space="0" w:color="auto"/>
        <w:right w:val="none" w:sz="0" w:space="0" w:color="auto"/>
      </w:divBdr>
    </w:div>
    <w:div w:id="380790140">
      <w:bodyDiv w:val="1"/>
      <w:marLeft w:val="0"/>
      <w:marRight w:val="0"/>
      <w:marTop w:val="0"/>
      <w:marBottom w:val="0"/>
      <w:divBdr>
        <w:top w:val="none" w:sz="0" w:space="0" w:color="auto"/>
        <w:left w:val="none" w:sz="0" w:space="0" w:color="auto"/>
        <w:bottom w:val="none" w:sz="0" w:space="0" w:color="auto"/>
        <w:right w:val="none" w:sz="0" w:space="0" w:color="auto"/>
      </w:divBdr>
      <w:divsChild>
        <w:div w:id="27797370">
          <w:marLeft w:val="0"/>
          <w:marRight w:val="0"/>
          <w:marTop w:val="0"/>
          <w:marBottom w:val="0"/>
          <w:divBdr>
            <w:top w:val="none" w:sz="0" w:space="0" w:color="auto"/>
            <w:left w:val="none" w:sz="0" w:space="0" w:color="auto"/>
            <w:bottom w:val="none" w:sz="0" w:space="0" w:color="auto"/>
            <w:right w:val="none" w:sz="0" w:space="0" w:color="auto"/>
          </w:divBdr>
          <w:divsChild>
            <w:div w:id="889918809">
              <w:marLeft w:val="0"/>
              <w:marRight w:val="0"/>
              <w:marTop w:val="0"/>
              <w:marBottom w:val="0"/>
              <w:divBdr>
                <w:top w:val="none" w:sz="0" w:space="0" w:color="auto"/>
                <w:left w:val="none" w:sz="0" w:space="0" w:color="auto"/>
                <w:bottom w:val="none" w:sz="0" w:space="0" w:color="auto"/>
                <w:right w:val="none" w:sz="0" w:space="0" w:color="auto"/>
              </w:divBdr>
              <w:divsChild>
                <w:div w:id="10212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2557">
      <w:bodyDiv w:val="1"/>
      <w:marLeft w:val="0"/>
      <w:marRight w:val="0"/>
      <w:marTop w:val="0"/>
      <w:marBottom w:val="0"/>
      <w:divBdr>
        <w:top w:val="none" w:sz="0" w:space="0" w:color="auto"/>
        <w:left w:val="none" w:sz="0" w:space="0" w:color="auto"/>
        <w:bottom w:val="none" w:sz="0" w:space="0" w:color="auto"/>
        <w:right w:val="none" w:sz="0" w:space="0" w:color="auto"/>
      </w:divBdr>
    </w:div>
    <w:div w:id="461386139">
      <w:bodyDiv w:val="1"/>
      <w:marLeft w:val="0"/>
      <w:marRight w:val="0"/>
      <w:marTop w:val="0"/>
      <w:marBottom w:val="0"/>
      <w:divBdr>
        <w:top w:val="none" w:sz="0" w:space="0" w:color="auto"/>
        <w:left w:val="none" w:sz="0" w:space="0" w:color="auto"/>
        <w:bottom w:val="none" w:sz="0" w:space="0" w:color="auto"/>
        <w:right w:val="none" w:sz="0" w:space="0" w:color="auto"/>
      </w:divBdr>
    </w:div>
    <w:div w:id="466777932">
      <w:bodyDiv w:val="1"/>
      <w:marLeft w:val="0"/>
      <w:marRight w:val="0"/>
      <w:marTop w:val="0"/>
      <w:marBottom w:val="0"/>
      <w:divBdr>
        <w:top w:val="none" w:sz="0" w:space="0" w:color="auto"/>
        <w:left w:val="none" w:sz="0" w:space="0" w:color="auto"/>
        <w:bottom w:val="none" w:sz="0" w:space="0" w:color="auto"/>
        <w:right w:val="none" w:sz="0" w:space="0" w:color="auto"/>
      </w:divBdr>
    </w:div>
    <w:div w:id="482622020">
      <w:bodyDiv w:val="1"/>
      <w:marLeft w:val="0"/>
      <w:marRight w:val="0"/>
      <w:marTop w:val="0"/>
      <w:marBottom w:val="0"/>
      <w:divBdr>
        <w:top w:val="none" w:sz="0" w:space="0" w:color="auto"/>
        <w:left w:val="none" w:sz="0" w:space="0" w:color="auto"/>
        <w:bottom w:val="none" w:sz="0" w:space="0" w:color="auto"/>
        <w:right w:val="none" w:sz="0" w:space="0" w:color="auto"/>
      </w:divBdr>
      <w:divsChild>
        <w:div w:id="1762869660">
          <w:marLeft w:val="0"/>
          <w:marRight w:val="0"/>
          <w:marTop w:val="0"/>
          <w:marBottom w:val="0"/>
          <w:divBdr>
            <w:top w:val="none" w:sz="0" w:space="0" w:color="auto"/>
            <w:left w:val="none" w:sz="0" w:space="0" w:color="auto"/>
            <w:bottom w:val="none" w:sz="0" w:space="0" w:color="auto"/>
            <w:right w:val="none" w:sz="0" w:space="0" w:color="auto"/>
          </w:divBdr>
          <w:divsChild>
            <w:div w:id="360324277">
              <w:marLeft w:val="0"/>
              <w:marRight w:val="0"/>
              <w:marTop w:val="0"/>
              <w:marBottom w:val="0"/>
              <w:divBdr>
                <w:top w:val="none" w:sz="0" w:space="0" w:color="auto"/>
                <w:left w:val="none" w:sz="0" w:space="0" w:color="auto"/>
                <w:bottom w:val="none" w:sz="0" w:space="0" w:color="auto"/>
                <w:right w:val="none" w:sz="0" w:space="0" w:color="auto"/>
              </w:divBdr>
              <w:divsChild>
                <w:div w:id="236785849">
                  <w:marLeft w:val="0"/>
                  <w:marRight w:val="0"/>
                  <w:marTop w:val="0"/>
                  <w:marBottom w:val="0"/>
                  <w:divBdr>
                    <w:top w:val="none" w:sz="0" w:space="0" w:color="auto"/>
                    <w:left w:val="none" w:sz="0" w:space="0" w:color="auto"/>
                    <w:bottom w:val="none" w:sz="0" w:space="0" w:color="auto"/>
                    <w:right w:val="none" w:sz="0" w:space="0" w:color="auto"/>
                  </w:divBdr>
                  <w:divsChild>
                    <w:div w:id="239296339">
                      <w:marLeft w:val="0"/>
                      <w:marRight w:val="0"/>
                      <w:marTop w:val="0"/>
                      <w:marBottom w:val="0"/>
                      <w:divBdr>
                        <w:top w:val="none" w:sz="0" w:space="0" w:color="auto"/>
                        <w:left w:val="none" w:sz="0" w:space="0" w:color="auto"/>
                        <w:bottom w:val="none" w:sz="0" w:space="0" w:color="auto"/>
                        <w:right w:val="none" w:sz="0" w:space="0" w:color="auto"/>
                      </w:divBdr>
                      <w:divsChild>
                        <w:div w:id="1448086255">
                          <w:marLeft w:val="0"/>
                          <w:marRight w:val="0"/>
                          <w:marTop w:val="0"/>
                          <w:marBottom w:val="0"/>
                          <w:divBdr>
                            <w:top w:val="none" w:sz="0" w:space="0" w:color="auto"/>
                            <w:left w:val="none" w:sz="0" w:space="0" w:color="auto"/>
                            <w:bottom w:val="none" w:sz="0" w:space="0" w:color="auto"/>
                            <w:right w:val="none" w:sz="0" w:space="0" w:color="auto"/>
                          </w:divBdr>
                          <w:divsChild>
                            <w:div w:id="1481726698">
                              <w:marLeft w:val="0"/>
                              <w:marRight w:val="0"/>
                              <w:marTop w:val="0"/>
                              <w:marBottom w:val="0"/>
                              <w:divBdr>
                                <w:top w:val="none" w:sz="0" w:space="0" w:color="auto"/>
                                <w:left w:val="none" w:sz="0" w:space="0" w:color="auto"/>
                                <w:bottom w:val="none" w:sz="0" w:space="0" w:color="auto"/>
                                <w:right w:val="none" w:sz="0" w:space="0" w:color="auto"/>
                              </w:divBdr>
                              <w:divsChild>
                                <w:div w:id="1480922242">
                                  <w:marLeft w:val="0"/>
                                  <w:marRight w:val="0"/>
                                  <w:marTop w:val="0"/>
                                  <w:marBottom w:val="0"/>
                                  <w:divBdr>
                                    <w:top w:val="none" w:sz="0" w:space="0" w:color="auto"/>
                                    <w:left w:val="none" w:sz="0" w:space="0" w:color="auto"/>
                                    <w:bottom w:val="none" w:sz="0" w:space="0" w:color="auto"/>
                                    <w:right w:val="none" w:sz="0" w:space="0" w:color="auto"/>
                                  </w:divBdr>
                                  <w:divsChild>
                                    <w:div w:id="664823607">
                                      <w:marLeft w:val="0"/>
                                      <w:marRight w:val="0"/>
                                      <w:marTop w:val="0"/>
                                      <w:marBottom w:val="0"/>
                                      <w:divBdr>
                                        <w:top w:val="none" w:sz="0" w:space="0" w:color="auto"/>
                                        <w:left w:val="none" w:sz="0" w:space="0" w:color="auto"/>
                                        <w:bottom w:val="none" w:sz="0" w:space="0" w:color="auto"/>
                                        <w:right w:val="none" w:sz="0" w:space="0" w:color="auto"/>
                                      </w:divBdr>
                                      <w:divsChild>
                                        <w:div w:id="450442308">
                                          <w:marLeft w:val="0"/>
                                          <w:marRight w:val="0"/>
                                          <w:marTop w:val="0"/>
                                          <w:marBottom w:val="0"/>
                                          <w:divBdr>
                                            <w:top w:val="none" w:sz="0" w:space="0" w:color="auto"/>
                                            <w:left w:val="none" w:sz="0" w:space="0" w:color="auto"/>
                                            <w:bottom w:val="none" w:sz="0" w:space="0" w:color="auto"/>
                                            <w:right w:val="none" w:sz="0" w:space="0" w:color="auto"/>
                                          </w:divBdr>
                                          <w:divsChild>
                                            <w:div w:id="1568881735">
                                              <w:marLeft w:val="0"/>
                                              <w:marRight w:val="0"/>
                                              <w:marTop w:val="0"/>
                                              <w:marBottom w:val="0"/>
                                              <w:divBdr>
                                                <w:top w:val="none" w:sz="0" w:space="0" w:color="auto"/>
                                                <w:left w:val="none" w:sz="0" w:space="0" w:color="auto"/>
                                                <w:bottom w:val="none" w:sz="0" w:space="0" w:color="auto"/>
                                                <w:right w:val="none" w:sz="0" w:space="0" w:color="auto"/>
                                              </w:divBdr>
                                              <w:divsChild>
                                                <w:div w:id="1481537857">
                                                  <w:marLeft w:val="0"/>
                                                  <w:marRight w:val="0"/>
                                                  <w:marTop w:val="0"/>
                                                  <w:marBottom w:val="0"/>
                                                  <w:divBdr>
                                                    <w:top w:val="none" w:sz="0" w:space="0" w:color="auto"/>
                                                    <w:left w:val="none" w:sz="0" w:space="0" w:color="auto"/>
                                                    <w:bottom w:val="none" w:sz="0" w:space="0" w:color="auto"/>
                                                    <w:right w:val="none" w:sz="0" w:space="0" w:color="auto"/>
                                                  </w:divBdr>
                                                  <w:divsChild>
                                                    <w:div w:id="603196866">
                                                      <w:marLeft w:val="0"/>
                                                      <w:marRight w:val="0"/>
                                                      <w:marTop w:val="0"/>
                                                      <w:marBottom w:val="0"/>
                                                      <w:divBdr>
                                                        <w:top w:val="none" w:sz="0" w:space="0" w:color="auto"/>
                                                        <w:left w:val="none" w:sz="0" w:space="0" w:color="auto"/>
                                                        <w:bottom w:val="none" w:sz="0" w:space="0" w:color="auto"/>
                                                        <w:right w:val="none" w:sz="0" w:space="0" w:color="auto"/>
                                                      </w:divBdr>
                                                      <w:divsChild>
                                                        <w:div w:id="388648616">
                                                          <w:marLeft w:val="0"/>
                                                          <w:marRight w:val="0"/>
                                                          <w:marTop w:val="0"/>
                                                          <w:marBottom w:val="0"/>
                                                          <w:divBdr>
                                                            <w:top w:val="none" w:sz="0" w:space="0" w:color="auto"/>
                                                            <w:left w:val="none" w:sz="0" w:space="0" w:color="auto"/>
                                                            <w:bottom w:val="none" w:sz="0" w:space="0" w:color="auto"/>
                                                            <w:right w:val="none" w:sz="0" w:space="0" w:color="auto"/>
                                                          </w:divBdr>
                                                          <w:divsChild>
                                                            <w:div w:id="596914297">
                                                              <w:marLeft w:val="0"/>
                                                              <w:marRight w:val="0"/>
                                                              <w:marTop w:val="0"/>
                                                              <w:marBottom w:val="0"/>
                                                              <w:divBdr>
                                                                <w:top w:val="none" w:sz="0" w:space="0" w:color="auto"/>
                                                                <w:left w:val="none" w:sz="0" w:space="0" w:color="auto"/>
                                                                <w:bottom w:val="none" w:sz="0" w:space="0" w:color="auto"/>
                                                                <w:right w:val="none" w:sz="0" w:space="0" w:color="auto"/>
                                                              </w:divBdr>
                                                              <w:divsChild>
                                                                <w:div w:id="16621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4005687">
      <w:bodyDiv w:val="1"/>
      <w:marLeft w:val="0"/>
      <w:marRight w:val="0"/>
      <w:marTop w:val="0"/>
      <w:marBottom w:val="0"/>
      <w:divBdr>
        <w:top w:val="none" w:sz="0" w:space="0" w:color="auto"/>
        <w:left w:val="none" w:sz="0" w:space="0" w:color="auto"/>
        <w:bottom w:val="none" w:sz="0" w:space="0" w:color="auto"/>
        <w:right w:val="none" w:sz="0" w:space="0" w:color="auto"/>
      </w:divBdr>
    </w:div>
    <w:div w:id="522473095">
      <w:bodyDiv w:val="1"/>
      <w:marLeft w:val="0"/>
      <w:marRight w:val="0"/>
      <w:marTop w:val="0"/>
      <w:marBottom w:val="0"/>
      <w:divBdr>
        <w:top w:val="none" w:sz="0" w:space="0" w:color="auto"/>
        <w:left w:val="none" w:sz="0" w:space="0" w:color="auto"/>
        <w:bottom w:val="none" w:sz="0" w:space="0" w:color="auto"/>
        <w:right w:val="none" w:sz="0" w:space="0" w:color="auto"/>
      </w:divBdr>
    </w:div>
    <w:div w:id="561067116">
      <w:bodyDiv w:val="1"/>
      <w:marLeft w:val="0"/>
      <w:marRight w:val="0"/>
      <w:marTop w:val="0"/>
      <w:marBottom w:val="0"/>
      <w:divBdr>
        <w:top w:val="none" w:sz="0" w:space="0" w:color="auto"/>
        <w:left w:val="none" w:sz="0" w:space="0" w:color="auto"/>
        <w:bottom w:val="none" w:sz="0" w:space="0" w:color="auto"/>
        <w:right w:val="none" w:sz="0" w:space="0" w:color="auto"/>
      </w:divBdr>
    </w:div>
    <w:div w:id="581376672">
      <w:bodyDiv w:val="1"/>
      <w:marLeft w:val="0"/>
      <w:marRight w:val="0"/>
      <w:marTop w:val="0"/>
      <w:marBottom w:val="0"/>
      <w:divBdr>
        <w:top w:val="none" w:sz="0" w:space="0" w:color="auto"/>
        <w:left w:val="none" w:sz="0" w:space="0" w:color="auto"/>
        <w:bottom w:val="none" w:sz="0" w:space="0" w:color="auto"/>
        <w:right w:val="none" w:sz="0" w:space="0" w:color="auto"/>
      </w:divBdr>
    </w:div>
    <w:div w:id="582178089">
      <w:bodyDiv w:val="1"/>
      <w:marLeft w:val="0"/>
      <w:marRight w:val="0"/>
      <w:marTop w:val="0"/>
      <w:marBottom w:val="0"/>
      <w:divBdr>
        <w:top w:val="none" w:sz="0" w:space="0" w:color="auto"/>
        <w:left w:val="none" w:sz="0" w:space="0" w:color="auto"/>
        <w:bottom w:val="none" w:sz="0" w:space="0" w:color="auto"/>
        <w:right w:val="none" w:sz="0" w:space="0" w:color="auto"/>
      </w:divBdr>
    </w:div>
    <w:div w:id="637027147">
      <w:bodyDiv w:val="1"/>
      <w:marLeft w:val="0"/>
      <w:marRight w:val="0"/>
      <w:marTop w:val="0"/>
      <w:marBottom w:val="0"/>
      <w:divBdr>
        <w:top w:val="none" w:sz="0" w:space="0" w:color="auto"/>
        <w:left w:val="none" w:sz="0" w:space="0" w:color="auto"/>
        <w:bottom w:val="none" w:sz="0" w:space="0" w:color="auto"/>
        <w:right w:val="none" w:sz="0" w:space="0" w:color="auto"/>
      </w:divBdr>
    </w:div>
    <w:div w:id="661349283">
      <w:bodyDiv w:val="1"/>
      <w:marLeft w:val="0"/>
      <w:marRight w:val="0"/>
      <w:marTop w:val="0"/>
      <w:marBottom w:val="0"/>
      <w:divBdr>
        <w:top w:val="none" w:sz="0" w:space="0" w:color="auto"/>
        <w:left w:val="none" w:sz="0" w:space="0" w:color="auto"/>
        <w:bottom w:val="none" w:sz="0" w:space="0" w:color="auto"/>
        <w:right w:val="none" w:sz="0" w:space="0" w:color="auto"/>
      </w:divBdr>
    </w:div>
    <w:div w:id="727609906">
      <w:bodyDiv w:val="1"/>
      <w:marLeft w:val="0"/>
      <w:marRight w:val="0"/>
      <w:marTop w:val="0"/>
      <w:marBottom w:val="0"/>
      <w:divBdr>
        <w:top w:val="none" w:sz="0" w:space="0" w:color="auto"/>
        <w:left w:val="none" w:sz="0" w:space="0" w:color="auto"/>
        <w:bottom w:val="none" w:sz="0" w:space="0" w:color="auto"/>
        <w:right w:val="none" w:sz="0" w:space="0" w:color="auto"/>
      </w:divBdr>
    </w:div>
    <w:div w:id="1016885155">
      <w:bodyDiv w:val="1"/>
      <w:marLeft w:val="0"/>
      <w:marRight w:val="0"/>
      <w:marTop w:val="0"/>
      <w:marBottom w:val="0"/>
      <w:divBdr>
        <w:top w:val="none" w:sz="0" w:space="0" w:color="auto"/>
        <w:left w:val="none" w:sz="0" w:space="0" w:color="auto"/>
        <w:bottom w:val="none" w:sz="0" w:space="0" w:color="auto"/>
        <w:right w:val="none" w:sz="0" w:space="0" w:color="auto"/>
      </w:divBdr>
    </w:div>
    <w:div w:id="1051267827">
      <w:bodyDiv w:val="1"/>
      <w:marLeft w:val="0"/>
      <w:marRight w:val="0"/>
      <w:marTop w:val="0"/>
      <w:marBottom w:val="0"/>
      <w:divBdr>
        <w:top w:val="none" w:sz="0" w:space="0" w:color="auto"/>
        <w:left w:val="none" w:sz="0" w:space="0" w:color="auto"/>
        <w:bottom w:val="none" w:sz="0" w:space="0" w:color="auto"/>
        <w:right w:val="none" w:sz="0" w:space="0" w:color="auto"/>
      </w:divBdr>
    </w:div>
    <w:div w:id="1052848711">
      <w:bodyDiv w:val="1"/>
      <w:marLeft w:val="0"/>
      <w:marRight w:val="0"/>
      <w:marTop w:val="0"/>
      <w:marBottom w:val="0"/>
      <w:divBdr>
        <w:top w:val="none" w:sz="0" w:space="0" w:color="auto"/>
        <w:left w:val="none" w:sz="0" w:space="0" w:color="auto"/>
        <w:bottom w:val="none" w:sz="0" w:space="0" w:color="auto"/>
        <w:right w:val="none" w:sz="0" w:space="0" w:color="auto"/>
      </w:divBdr>
    </w:div>
    <w:div w:id="1055350033">
      <w:bodyDiv w:val="1"/>
      <w:marLeft w:val="0"/>
      <w:marRight w:val="0"/>
      <w:marTop w:val="0"/>
      <w:marBottom w:val="0"/>
      <w:divBdr>
        <w:top w:val="none" w:sz="0" w:space="0" w:color="auto"/>
        <w:left w:val="none" w:sz="0" w:space="0" w:color="auto"/>
        <w:bottom w:val="none" w:sz="0" w:space="0" w:color="auto"/>
        <w:right w:val="none" w:sz="0" w:space="0" w:color="auto"/>
      </w:divBdr>
    </w:div>
    <w:div w:id="1093167337">
      <w:bodyDiv w:val="1"/>
      <w:marLeft w:val="0"/>
      <w:marRight w:val="0"/>
      <w:marTop w:val="0"/>
      <w:marBottom w:val="0"/>
      <w:divBdr>
        <w:top w:val="none" w:sz="0" w:space="0" w:color="auto"/>
        <w:left w:val="none" w:sz="0" w:space="0" w:color="auto"/>
        <w:bottom w:val="none" w:sz="0" w:space="0" w:color="auto"/>
        <w:right w:val="none" w:sz="0" w:space="0" w:color="auto"/>
      </w:divBdr>
      <w:divsChild>
        <w:div w:id="813329647">
          <w:marLeft w:val="0"/>
          <w:marRight w:val="0"/>
          <w:marTop w:val="0"/>
          <w:marBottom w:val="0"/>
          <w:divBdr>
            <w:top w:val="none" w:sz="0" w:space="0" w:color="auto"/>
            <w:left w:val="none" w:sz="0" w:space="0" w:color="auto"/>
            <w:bottom w:val="none" w:sz="0" w:space="0" w:color="auto"/>
            <w:right w:val="none" w:sz="0" w:space="0" w:color="auto"/>
          </w:divBdr>
          <w:divsChild>
            <w:div w:id="1720128298">
              <w:marLeft w:val="0"/>
              <w:marRight w:val="0"/>
              <w:marTop w:val="0"/>
              <w:marBottom w:val="0"/>
              <w:divBdr>
                <w:top w:val="none" w:sz="0" w:space="0" w:color="auto"/>
                <w:left w:val="none" w:sz="0" w:space="0" w:color="auto"/>
                <w:bottom w:val="none" w:sz="0" w:space="0" w:color="auto"/>
                <w:right w:val="none" w:sz="0" w:space="0" w:color="auto"/>
              </w:divBdr>
              <w:divsChild>
                <w:div w:id="1187906926">
                  <w:marLeft w:val="0"/>
                  <w:marRight w:val="0"/>
                  <w:marTop w:val="0"/>
                  <w:marBottom w:val="0"/>
                  <w:divBdr>
                    <w:top w:val="none" w:sz="0" w:space="0" w:color="auto"/>
                    <w:left w:val="none" w:sz="0" w:space="0" w:color="auto"/>
                    <w:bottom w:val="none" w:sz="0" w:space="0" w:color="auto"/>
                    <w:right w:val="none" w:sz="0" w:space="0" w:color="auto"/>
                  </w:divBdr>
                  <w:divsChild>
                    <w:div w:id="1732342180">
                      <w:marLeft w:val="-225"/>
                      <w:marRight w:val="-225"/>
                      <w:marTop w:val="0"/>
                      <w:marBottom w:val="0"/>
                      <w:divBdr>
                        <w:top w:val="none" w:sz="0" w:space="0" w:color="auto"/>
                        <w:left w:val="none" w:sz="0" w:space="0" w:color="auto"/>
                        <w:bottom w:val="none" w:sz="0" w:space="0" w:color="auto"/>
                        <w:right w:val="none" w:sz="0" w:space="0" w:color="auto"/>
                      </w:divBdr>
                      <w:divsChild>
                        <w:div w:id="1920090122">
                          <w:marLeft w:val="0"/>
                          <w:marRight w:val="0"/>
                          <w:marTop w:val="0"/>
                          <w:marBottom w:val="0"/>
                          <w:divBdr>
                            <w:top w:val="none" w:sz="0" w:space="0" w:color="auto"/>
                            <w:left w:val="none" w:sz="0" w:space="0" w:color="auto"/>
                            <w:bottom w:val="none" w:sz="0" w:space="0" w:color="auto"/>
                            <w:right w:val="none" w:sz="0" w:space="0" w:color="auto"/>
                          </w:divBdr>
                          <w:divsChild>
                            <w:div w:id="1731418858">
                              <w:marLeft w:val="0"/>
                              <w:marRight w:val="0"/>
                              <w:marTop w:val="0"/>
                              <w:marBottom w:val="0"/>
                              <w:divBdr>
                                <w:top w:val="none" w:sz="0" w:space="0" w:color="auto"/>
                                <w:left w:val="none" w:sz="0" w:space="0" w:color="auto"/>
                                <w:bottom w:val="none" w:sz="0" w:space="0" w:color="auto"/>
                                <w:right w:val="none" w:sz="0" w:space="0" w:color="auto"/>
                              </w:divBdr>
                              <w:divsChild>
                                <w:div w:id="260794718">
                                  <w:marLeft w:val="0"/>
                                  <w:marRight w:val="0"/>
                                  <w:marTop w:val="300"/>
                                  <w:marBottom w:val="300"/>
                                  <w:divBdr>
                                    <w:top w:val="none" w:sz="0" w:space="0" w:color="auto"/>
                                    <w:left w:val="none" w:sz="0" w:space="0" w:color="auto"/>
                                    <w:bottom w:val="none" w:sz="0" w:space="0" w:color="auto"/>
                                    <w:right w:val="none" w:sz="0" w:space="0" w:color="auto"/>
                                  </w:divBdr>
                                  <w:divsChild>
                                    <w:div w:id="475150734">
                                      <w:marLeft w:val="0"/>
                                      <w:marRight w:val="0"/>
                                      <w:marTop w:val="0"/>
                                      <w:marBottom w:val="0"/>
                                      <w:divBdr>
                                        <w:top w:val="none" w:sz="0" w:space="0" w:color="auto"/>
                                        <w:left w:val="none" w:sz="0" w:space="0" w:color="auto"/>
                                        <w:bottom w:val="none" w:sz="0" w:space="0" w:color="auto"/>
                                        <w:right w:val="none" w:sz="0" w:space="0" w:color="auto"/>
                                      </w:divBdr>
                                      <w:divsChild>
                                        <w:div w:id="1057975037">
                                          <w:marLeft w:val="0"/>
                                          <w:marRight w:val="0"/>
                                          <w:marTop w:val="0"/>
                                          <w:marBottom w:val="0"/>
                                          <w:divBdr>
                                            <w:top w:val="none" w:sz="0" w:space="0" w:color="auto"/>
                                            <w:left w:val="none" w:sz="0" w:space="0" w:color="auto"/>
                                            <w:bottom w:val="none" w:sz="0" w:space="0" w:color="auto"/>
                                            <w:right w:val="none" w:sz="0" w:space="0" w:color="auto"/>
                                          </w:divBdr>
                                          <w:divsChild>
                                            <w:div w:id="1592474106">
                                              <w:marLeft w:val="0"/>
                                              <w:marRight w:val="0"/>
                                              <w:marTop w:val="0"/>
                                              <w:marBottom w:val="0"/>
                                              <w:divBdr>
                                                <w:top w:val="none" w:sz="0" w:space="0" w:color="auto"/>
                                                <w:left w:val="none" w:sz="0" w:space="0" w:color="auto"/>
                                                <w:bottom w:val="none" w:sz="0" w:space="0" w:color="auto"/>
                                                <w:right w:val="none" w:sz="0" w:space="0" w:color="auto"/>
                                              </w:divBdr>
                                              <w:divsChild>
                                                <w:div w:id="2000691805">
                                                  <w:marLeft w:val="0"/>
                                                  <w:marRight w:val="0"/>
                                                  <w:marTop w:val="0"/>
                                                  <w:marBottom w:val="0"/>
                                                  <w:divBdr>
                                                    <w:top w:val="none" w:sz="0" w:space="0" w:color="auto"/>
                                                    <w:left w:val="none" w:sz="0" w:space="0" w:color="auto"/>
                                                    <w:bottom w:val="none" w:sz="0" w:space="0" w:color="auto"/>
                                                    <w:right w:val="none" w:sz="0" w:space="0" w:color="auto"/>
                                                  </w:divBdr>
                                                  <w:divsChild>
                                                    <w:div w:id="1588686342">
                                                      <w:marLeft w:val="0"/>
                                                      <w:marRight w:val="0"/>
                                                      <w:marTop w:val="0"/>
                                                      <w:marBottom w:val="0"/>
                                                      <w:divBdr>
                                                        <w:top w:val="none" w:sz="0" w:space="0" w:color="auto"/>
                                                        <w:left w:val="none" w:sz="0" w:space="0" w:color="auto"/>
                                                        <w:bottom w:val="none" w:sz="0" w:space="0" w:color="auto"/>
                                                        <w:right w:val="none" w:sz="0" w:space="0" w:color="auto"/>
                                                      </w:divBdr>
                                                      <w:divsChild>
                                                        <w:div w:id="498078207">
                                                          <w:marLeft w:val="0"/>
                                                          <w:marRight w:val="0"/>
                                                          <w:marTop w:val="0"/>
                                                          <w:marBottom w:val="0"/>
                                                          <w:divBdr>
                                                            <w:top w:val="none" w:sz="0" w:space="0" w:color="auto"/>
                                                            <w:left w:val="none" w:sz="0" w:space="0" w:color="auto"/>
                                                            <w:bottom w:val="none" w:sz="0" w:space="0" w:color="auto"/>
                                                            <w:right w:val="none" w:sz="0" w:space="0" w:color="auto"/>
                                                          </w:divBdr>
                                                          <w:divsChild>
                                                            <w:div w:id="14312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566101">
      <w:bodyDiv w:val="1"/>
      <w:marLeft w:val="0"/>
      <w:marRight w:val="0"/>
      <w:marTop w:val="0"/>
      <w:marBottom w:val="0"/>
      <w:divBdr>
        <w:top w:val="none" w:sz="0" w:space="0" w:color="auto"/>
        <w:left w:val="none" w:sz="0" w:space="0" w:color="auto"/>
        <w:bottom w:val="none" w:sz="0" w:space="0" w:color="auto"/>
        <w:right w:val="none" w:sz="0" w:space="0" w:color="auto"/>
      </w:divBdr>
    </w:div>
    <w:div w:id="1230307506">
      <w:bodyDiv w:val="1"/>
      <w:marLeft w:val="0"/>
      <w:marRight w:val="0"/>
      <w:marTop w:val="0"/>
      <w:marBottom w:val="0"/>
      <w:divBdr>
        <w:top w:val="none" w:sz="0" w:space="0" w:color="auto"/>
        <w:left w:val="none" w:sz="0" w:space="0" w:color="auto"/>
        <w:bottom w:val="none" w:sz="0" w:space="0" w:color="auto"/>
        <w:right w:val="none" w:sz="0" w:space="0" w:color="auto"/>
      </w:divBdr>
    </w:div>
    <w:div w:id="1283195094">
      <w:bodyDiv w:val="1"/>
      <w:marLeft w:val="0"/>
      <w:marRight w:val="0"/>
      <w:marTop w:val="0"/>
      <w:marBottom w:val="0"/>
      <w:divBdr>
        <w:top w:val="none" w:sz="0" w:space="0" w:color="auto"/>
        <w:left w:val="none" w:sz="0" w:space="0" w:color="auto"/>
        <w:bottom w:val="none" w:sz="0" w:space="0" w:color="auto"/>
        <w:right w:val="none" w:sz="0" w:space="0" w:color="auto"/>
      </w:divBdr>
    </w:div>
    <w:div w:id="1299648746">
      <w:bodyDiv w:val="1"/>
      <w:marLeft w:val="0"/>
      <w:marRight w:val="0"/>
      <w:marTop w:val="0"/>
      <w:marBottom w:val="0"/>
      <w:divBdr>
        <w:top w:val="none" w:sz="0" w:space="0" w:color="auto"/>
        <w:left w:val="none" w:sz="0" w:space="0" w:color="auto"/>
        <w:bottom w:val="none" w:sz="0" w:space="0" w:color="auto"/>
        <w:right w:val="none" w:sz="0" w:space="0" w:color="auto"/>
      </w:divBdr>
    </w:div>
    <w:div w:id="1365979515">
      <w:bodyDiv w:val="1"/>
      <w:marLeft w:val="0"/>
      <w:marRight w:val="0"/>
      <w:marTop w:val="0"/>
      <w:marBottom w:val="0"/>
      <w:divBdr>
        <w:top w:val="none" w:sz="0" w:space="0" w:color="auto"/>
        <w:left w:val="none" w:sz="0" w:space="0" w:color="auto"/>
        <w:bottom w:val="none" w:sz="0" w:space="0" w:color="auto"/>
        <w:right w:val="none" w:sz="0" w:space="0" w:color="auto"/>
      </w:divBdr>
    </w:div>
    <w:div w:id="1401487560">
      <w:bodyDiv w:val="1"/>
      <w:marLeft w:val="0"/>
      <w:marRight w:val="0"/>
      <w:marTop w:val="0"/>
      <w:marBottom w:val="0"/>
      <w:divBdr>
        <w:top w:val="none" w:sz="0" w:space="0" w:color="auto"/>
        <w:left w:val="none" w:sz="0" w:space="0" w:color="auto"/>
        <w:bottom w:val="none" w:sz="0" w:space="0" w:color="auto"/>
        <w:right w:val="none" w:sz="0" w:space="0" w:color="auto"/>
      </w:divBdr>
    </w:div>
    <w:div w:id="1577861465">
      <w:bodyDiv w:val="1"/>
      <w:marLeft w:val="0"/>
      <w:marRight w:val="0"/>
      <w:marTop w:val="0"/>
      <w:marBottom w:val="0"/>
      <w:divBdr>
        <w:top w:val="none" w:sz="0" w:space="0" w:color="auto"/>
        <w:left w:val="none" w:sz="0" w:space="0" w:color="auto"/>
        <w:bottom w:val="none" w:sz="0" w:space="0" w:color="auto"/>
        <w:right w:val="none" w:sz="0" w:space="0" w:color="auto"/>
      </w:divBdr>
      <w:divsChild>
        <w:div w:id="1473673100">
          <w:marLeft w:val="0"/>
          <w:marRight w:val="0"/>
          <w:marTop w:val="0"/>
          <w:marBottom w:val="0"/>
          <w:divBdr>
            <w:top w:val="none" w:sz="0" w:space="0" w:color="auto"/>
            <w:left w:val="none" w:sz="0" w:space="0" w:color="auto"/>
            <w:bottom w:val="none" w:sz="0" w:space="0" w:color="auto"/>
            <w:right w:val="none" w:sz="0" w:space="0" w:color="auto"/>
          </w:divBdr>
          <w:divsChild>
            <w:div w:id="2068189895">
              <w:marLeft w:val="0"/>
              <w:marRight w:val="0"/>
              <w:marTop w:val="0"/>
              <w:marBottom w:val="0"/>
              <w:divBdr>
                <w:top w:val="none" w:sz="0" w:space="0" w:color="auto"/>
                <w:left w:val="none" w:sz="0" w:space="0" w:color="auto"/>
                <w:bottom w:val="none" w:sz="0" w:space="0" w:color="auto"/>
                <w:right w:val="none" w:sz="0" w:space="0" w:color="auto"/>
              </w:divBdr>
              <w:divsChild>
                <w:div w:id="279268747">
                  <w:marLeft w:val="0"/>
                  <w:marRight w:val="0"/>
                  <w:marTop w:val="0"/>
                  <w:marBottom w:val="0"/>
                  <w:divBdr>
                    <w:top w:val="none" w:sz="0" w:space="0" w:color="auto"/>
                    <w:left w:val="none" w:sz="0" w:space="0" w:color="auto"/>
                    <w:bottom w:val="none" w:sz="0" w:space="0" w:color="auto"/>
                    <w:right w:val="none" w:sz="0" w:space="0" w:color="auto"/>
                  </w:divBdr>
                  <w:divsChild>
                    <w:div w:id="77101909">
                      <w:marLeft w:val="-225"/>
                      <w:marRight w:val="-225"/>
                      <w:marTop w:val="0"/>
                      <w:marBottom w:val="0"/>
                      <w:divBdr>
                        <w:top w:val="none" w:sz="0" w:space="0" w:color="auto"/>
                        <w:left w:val="none" w:sz="0" w:space="0" w:color="auto"/>
                        <w:bottom w:val="none" w:sz="0" w:space="0" w:color="auto"/>
                        <w:right w:val="none" w:sz="0" w:space="0" w:color="auto"/>
                      </w:divBdr>
                      <w:divsChild>
                        <w:div w:id="1151487819">
                          <w:marLeft w:val="0"/>
                          <w:marRight w:val="0"/>
                          <w:marTop w:val="0"/>
                          <w:marBottom w:val="0"/>
                          <w:divBdr>
                            <w:top w:val="none" w:sz="0" w:space="0" w:color="auto"/>
                            <w:left w:val="none" w:sz="0" w:space="0" w:color="auto"/>
                            <w:bottom w:val="none" w:sz="0" w:space="0" w:color="auto"/>
                            <w:right w:val="none" w:sz="0" w:space="0" w:color="auto"/>
                          </w:divBdr>
                          <w:divsChild>
                            <w:div w:id="307319569">
                              <w:marLeft w:val="0"/>
                              <w:marRight w:val="0"/>
                              <w:marTop w:val="0"/>
                              <w:marBottom w:val="0"/>
                              <w:divBdr>
                                <w:top w:val="none" w:sz="0" w:space="0" w:color="auto"/>
                                <w:left w:val="none" w:sz="0" w:space="0" w:color="auto"/>
                                <w:bottom w:val="none" w:sz="0" w:space="0" w:color="auto"/>
                                <w:right w:val="none" w:sz="0" w:space="0" w:color="auto"/>
                              </w:divBdr>
                              <w:divsChild>
                                <w:div w:id="1954896716">
                                  <w:marLeft w:val="0"/>
                                  <w:marRight w:val="0"/>
                                  <w:marTop w:val="300"/>
                                  <w:marBottom w:val="300"/>
                                  <w:divBdr>
                                    <w:top w:val="none" w:sz="0" w:space="0" w:color="auto"/>
                                    <w:left w:val="none" w:sz="0" w:space="0" w:color="auto"/>
                                    <w:bottom w:val="none" w:sz="0" w:space="0" w:color="auto"/>
                                    <w:right w:val="none" w:sz="0" w:space="0" w:color="auto"/>
                                  </w:divBdr>
                                  <w:divsChild>
                                    <w:div w:id="1094403573">
                                      <w:marLeft w:val="0"/>
                                      <w:marRight w:val="0"/>
                                      <w:marTop w:val="0"/>
                                      <w:marBottom w:val="0"/>
                                      <w:divBdr>
                                        <w:top w:val="none" w:sz="0" w:space="0" w:color="auto"/>
                                        <w:left w:val="none" w:sz="0" w:space="0" w:color="auto"/>
                                        <w:bottom w:val="none" w:sz="0" w:space="0" w:color="auto"/>
                                        <w:right w:val="none" w:sz="0" w:space="0" w:color="auto"/>
                                      </w:divBdr>
                                      <w:divsChild>
                                        <w:div w:id="1524781437">
                                          <w:marLeft w:val="0"/>
                                          <w:marRight w:val="0"/>
                                          <w:marTop w:val="0"/>
                                          <w:marBottom w:val="0"/>
                                          <w:divBdr>
                                            <w:top w:val="none" w:sz="0" w:space="0" w:color="auto"/>
                                            <w:left w:val="none" w:sz="0" w:space="0" w:color="auto"/>
                                            <w:bottom w:val="none" w:sz="0" w:space="0" w:color="auto"/>
                                            <w:right w:val="none" w:sz="0" w:space="0" w:color="auto"/>
                                          </w:divBdr>
                                          <w:divsChild>
                                            <w:div w:id="1907714691">
                                              <w:marLeft w:val="0"/>
                                              <w:marRight w:val="0"/>
                                              <w:marTop w:val="0"/>
                                              <w:marBottom w:val="0"/>
                                              <w:divBdr>
                                                <w:top w:val="none" w:sz="0" w:space="0" w:color="auto"/>
                                                <w:left w:val="none" w:sz="0" w:space="0" w:color="auto"/>
                                                <w:bottom w:val="none" w:sz="0" w:space="0" w:color="auto"/>
                                                <w:right w:val="none" w:sz="0" w:space="0" w:color="auto"/>
                                              </w:divBdr>
                                              <w:divsChild>
                                                <w:div w:id="69081550">
                                                  <w:marLeft w:val="0"/>
                                                  <w:marRight w:val="0"/>
                                                  <w:marTop w:val="0"/>
                                                  <w:marBottom w:val="0"/>
                                                  <w:divBdr>
                                                    <w:top w:val="none" w:sz="0" w:space="0" w:color="auto"/>
                                                    <w:left w:val="none" w:sz="0" w:space="0" w:color="auto"/>
                                                    <w:bottom w:val="none" w:sz="0" w:space="0" w:color="auto"/>
                                                    <w:right w:val="none" w:sz="0" w:space="0" w:color="auto"/>
                                                  </w:divBdr>
                                                  <w:divsChild>
                                                    <w:div w:id="1979335898">
                                                      <w:marLeft w:val="0"/>
                                                      <w:marRight w:val="0"/>
                                                      <w:marTop w:val="0"/>
                                                      <w:marBottom w:val="0"/>
                                                      <w:divBdr>
                                                        <w:top w:val="none" w:sz="0" w:space="0" w:color="auto"/>
                                                        <w:left w:val="none" w:sz="0" w:space="0" w:color="auto"/>
                                                        <w:bottom w:val="none" w:sz="0" w:space="0" w:color="auto"/>
                                                        <w:right w:val="none" w:sz="0" w:space="0" w:color="auto"/>
                                                      </w:divBdr>
                                                      <w:divsChild>
                                                        <w:div w:id="805857874">
                                                          <w:marLeft w:val="0"/>
                                                          <w:marRight w:val="0"/>
                                                          <w:marTop w:val="0"/>
                                                          <w:marBottom w:val="0"/>
                                                          <w:divBdr>
                                                            <w:top w:val="none" w:sz="0" w:space="0" w:color="auto"/>
                                                            <w:left w:val="none" w:sz="0" w:space="0" w:color="auto"/>
                                                            <w:bottom w:val="none" w:sz="0" w:space="0" w:color="auto"/>
                                                            <w:right w:val="none" w:sz="0" w:space="0" w:color="auto"/>
                                                          </w:divBdr>
                                                          <w:divsChild>
                                                            <w:div w:id="4246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1307523">
      <w:bodyDiv w:val="1"/>
      <w:marLeft w:val="0"/>
      <w:marRight w:val="0"/>
      <w:marTop w:val="0"/>
      <w:marBottom w:val="0"/>
      <w:divBdr>
        <w:top w:val="none" w:sz="0" w:space="0" w:color="auto"/>
        <w:left w:val="none" w:sz="0" w:space="0" w:color="auto"/>
        <w:bottom w:val="none" w:sz="0" w:space="0" w:color="auto"/>
        <w:right w:val="none" w:sz="0" w:space="0" w:color="auto"/>
      </w:divBdr>
    </w:div>
    <w:div w:id="1643538426">
      <w:bodyDiv w:val="1"/>
      <w:marLeft w:val="0"/>
      <w:marRight w:val="0"/>
      <w:marTop w:val="0"/>
      <w:marBottom w:val="0"/>
      <w:divBdr>
        <w:top w:val="none" w:sz="0" w:space="0" w:color="auto"/>
        <w:left w:val="none" w:sz="0" w:space="0" w:color="auto"/>
        <w:bottom w:val="none" w:sz="0" w:space="0" w:color="auto"/>
        <w:right w:val="none" w:sz="0" w:space="0" w:color="auto"/>
      </w:divBdr>
    </w:div>
    <w:div w:id="1705057217">
      <w:bodyDiv w:val="1"/>
      <w:marLeft w:val="0"/>
      <w:marRight w:val="0"/>
      <w:marTop w:val="0"/>
      <w:marBottom w:val="0"/>
      <w:divBdr>
        <w:top w:val="none" w:sz="0" w:space="0" w:color="auto"/>
        <w:left w:val="none" w:sz="0" w:space="0" w:color="auto"/>
        <w:bottom w:val="none" w:sz="0" w:space="0" w:color="auto"/>
        <w:right w:val="none" w:sz="0" w:space="0" w:color="auto"/>
      </w:divBdr>
    </w:div>
    <w:div w:id="1805998547">
      <w:bodyDiv w:val="1"/>
      <w:marLeft w:val="0"/>
      <w:marRight w:val="0"/>
      <w:marTop w:val="0"/>
      <w:marBottom w:val="0"/>
      <w:divBdr>
        <w:top w:val="none" w:sz="0" w:space="0" w:color="auto"/>
        <w:left w:val="none" w:sz="0" w:space="0" w:color="auto"/>
        <w:bottom w:val="none" w:sz="0" w:space="0" w:color="auto"/>
        <w:right w:val="none" w:sz="0" w:space="0" w:color="auto"/>
      </w:divBdr>
    </w:div>
    <w:div w:id="1934623477">
      <w:bodyDiv w:val="1"/>
      <w:marLeft w:val="0"/>
      <w:marRight w:val="0"/>
      <w:marTop w:val="0"/>
      <w:marBottom w:val="0"/>
      <w:divBdr>
        <w:top w:val="none" w:sz="0" w:space="0" w:color="auto"/>
        <w:left w:val="none" w:sz="0" w:space="0" w:color="auto"/>
        <w:bottom w:val="none" w:sz="0" w:space="0" w:color="auto"/>
        <w:right w:val="none" w:sz="0" w:space="0" w:color="auto"/>
      </w:divBdr>
      <w:divsChild>
        <w:div w:id="701786536">
          <w:marLeft w:val="0"/>
          <w:marRight w:val="0"/>
          <w:marTop w:val="0"/>
          <w:marBottom w:val="0"/>
          <w:divBdr>
            <w:top w:val="none" w:sz="0" w:space="0" w:color="auto"/>
            <w:left w:val="none" w:sz="0" w:space="0" w:color="auto"/>
            <w:bottom w:val="none" w:sz="0" w:space="0" w:color="auto"/>
            <w:right w:val="none" w:sz="0" w:space="0" w:color="auto"/>
          </w:divBdr>
          <w:divsChild>
            <w:div w:id="269702157">
              <w:marLeft w:val="0"/>
              <w:marRight w:val="0"/>
              <w:marTop w:val="0"/>
              <w:marBottom w:val="0"/>
              <w:divBdr>
                <w:top w:val="none" w:sz="0" w:space="0" w:color="auto"/>
                <w:left w:val="none" w:sz="0" w:space="0" w:color="auto"/>
                <w:bottom w:val="none" w:sz="0" w:space="0" w:color="auto"/>
                <w:right w:val="none" w:sz="0" w:space="0" w:color="auto"/>
              </w:divBdr>
              <w:divsChild>
                <w:div w:id="1019745315">
                  <w:marLeft w:val="0"/>
                  <w:marRight w:val="0"/>
                  <w:marTop w:val="0"/>
                  <w:marBottom w:val="0"/>
                  <w:divBdr>
                    <w:top w:val="none" w:sz="0" w:space="0" w:color="auto"/>
                    <w:left w:val="none" w:sz="0" w:space="0" w:color="auto"/>
                    <w:bottom w:val="none" w:sz="0" w:space="0" w:color="auto"/>
                    <w:right w:val="none" w:sz="0" w:space="0" w:color="auto"/>
                  </w:divBdr>
                  <w:divsChild>
                    <w:div w:id="1334987075">
                      <w:marLeft w:val="0"/>
                      <w:marRight w:val="0"/>
                      <w:marTop w:val="0"/>
                      <w:marBottom w:val="0"/>
                      <w:divBdr>
                        <w:top w:val="none" w:sz="0" w:space="0" w:color="auto"/>
                        <w:left w:val="none" w:sz="0" w:space="0" w:color="auto"/>
                        <w:bottom w:val="none" w:sz="0" w:space="0" w:color="auto"/>
                        <w:right w:val="none" w:sz="0" w:space="0" w:color="auto"/>
                      </w:divBdr>
                      <w:divsChild>
                        <w:div w:id="768543149">
                          <w:marLeft w:val="0"/>
                          <w:marRight w:val="0"/>
                          <w:marTop w:val="0"/>
                          <w:marBottom w:val="0"/>
                          <w:divBdr>
                            <w:top w:val="none" w:sz="0" w:space="0" w:color="auto"/>
                            <w:left w:val="none" w:sz="0" w:space="0" w:color="auto"/>
                            <w:bottom w:val="none" w:sz="0" w:space="0" w:color="auto"/>
                            <w:right w:val="none" w:sz="0" w:space="0" w:color="auto"/>
                          </w:divBdr>
                          <w:divsChild>
                            <w:div w:id="1537961496">
                              <w:marLeft w:val="0"/>
                              <w:marRight w:val="0"/>
                              <w:marTop w:val="0"/>
                              <w:marBottom w:val="0"/>
                              <w:divBdr>
                                <w:top w:val="none" w:sz="0" w:space="0" w:color="auto"/>
                                <w:left w:val="none" w:sz="0" w:space="0" w:color="auto"/>
                                <w:bottom w:val="none" w:sz="0" w:space="0" w:color="auto"/>
                                <w:right w:val="none" w:sz="0" w:space="0" w:color="auto"/>
                              </w:divBdr>
                              <w:divsChild>
                                <w:div w:id="1503004281">
                                  <w:marLeft w:val="0"/>
                                  <w:marRight w:val="0"/>
                                  <w:marTop w:val="0"/>
                                  <w:marBottom w:val="0"/>
                                  <w:divBdr>
                                    <w:top w:val="none" w:sz="0" w:space="0" w:color="auto"/>
                                    <w:left w:val="none" w:sz="0" w:space="0" w:color="auto"/>
                                    <w:bottom w:val="none" w:sz="0" w:space="0" w:color="auto"/>
                                    <w:right w:val="none" w:sz="0" w:space="0" w:color="auto"/>
                                  </w:divBdr>
                                  <w:divsChild>
                                    <w:div w:id="950820112">
                                      <w:marLeft w:val="0"/>
                                      <w:marRight w:val="0"/>
                                      <w:marTop w:val="0"/>
                                      <w:marBottom w:val="0"/>
                                      <w:divBdr>
                                        <w:top w:val="none" w:sz="0" w:space="0" w:color="auto"/>
                                        <w:left w:val="none" w:sz="0" w:space="0" w:color="auto"/>
                                        <w:bottom w:val="none" w:sz="0" w:space="0" w:color="auto"/>
                                        <w:right w:val="none" w:sz="0" w:space="0" w:color="auto"/>
                                      </w:divBdr>
                                      <w:divsChild>
                                        <w:div w:id="1061489950">
                                          <w:marLeft w:val="0"/>
                                          <w:marRight w:val="0"/>
                                          <w:marTop w:val="0"/>
                                          <w:marBottom w:val="0"/>
                                          <w:divBdr>
                                            <w:top w:val="none" w:sz="0" w:space="0" w:color="auto"/>
                                            <w:left w:val="none" w:sz="0" w:space="0" w:color="auto"/>
                                            <w:bottom w:val="none" w:sz="0" w:space="0" w:color="auto"/>
                                            <w:right w:val="none" w:sz="0" w:space="0" w:color="auto"/>
                                          </w:divBdr>
                                          <w:divsChild>
                                            <w:div w:id="1534029296">
                                              <w:marLeft w:val="0"/>
                                              <w:marRight w:val="0"/>
                                              <w:marTop w:val="0"/>
                                              <w:marBottom w:val="0"/>
                                              <w:divBdr>
                                                <w:top w:val="none" w:sz="0" w:space="0" w:color="auto"/>
                                                <w:left w:val="none" w:sz="0" w:space="0" w:color="auto"/>
                                                <w:bottom w:val="none" w:sz="0" w:space="0" w:color="auto"/>
                                                <w:right w:val="none" w:sz="0" w:space="0" w:color="auto"/>
                                              </w:divBdr>
                                              <w:divsChild>
                                                <w:div w:id="1297182710">
                                                  <w:marLeft w:val="0"/>
                                                  <w:marRight w:val="0"/>
                                                  <w:marTop w:val="0"/>
                                                  <w:marBottom w:val="0"/>
                                                  <w:divBdr>
                                                    <w:top w:val="none" w:sz="0" w:space="0" w:color="auto"/>
                                                    <w:left w:val="none" w:sz="0" w:space="0" w:color="auto"/>
                                                    <w:bottom w:val="none" w:sz="0" w:space="0" w:color="auto"/>
                                                    <w:right w:val="none" w:sz="0" w:space="0" w:color="auto"/>
                                                  </w:divBdr>
                                                  <w:divsChild>
                                                    <w:div w:id="20902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942715">
      <w:bodyDiv w:val="1"/>
      <w:marLeft w:val="0"/>
      <w:marRight w:val="0"/>
      <w:marTop w:val="0"/>
      <w:marBottom w:val="0"/>
      <w:divBdr>
        <w:top w:val="none" w:sz="0" w:space="0" w:color="auto"/>
        <w:left w:val="none" w:sz="0" w:space="0" w:color="auto"/>
        <w:bottom w:val="none" w:sz="0" w:space="0" w:color="auto"/>
        <w:right w:val="none" w:sz="0" w:space="0" w:color="auto"/>
      </w:divBdr>
      <w:divsChild>
        <w:div w:id="565839635">
          <w:marLeft w:val="0"/>
          <w:marRight w:val="0"/>
          <w:marTop w:val="0"/>
          <w:marBottom w:val="0"/>
          <w:divBdr>
            <w:top w:val="none" w:sz="0" w:space="0" w:color="auto"/>
            <w:left w:val="none" w:sz="0" w:space="0" w:color="auto"/>
            <w:bottom w:val="none" w:sz="0" w:space="0" w:color="auto"/>
            <w:right w:val="none" w:sz="0" w:space="0" w:color="auto"/>
          </w:divBdr>
          <w:divsChild>
            <w:div w:id="355424256">
              <w:marLeft w:val="0"/>
              <w:marRight w:val="0"/>
              <w:marTop w:val="0"/>
              <w:marBottom w:val="0"/>
              <w:divBdr>
                <w:top w:val="none" w:sz="0" w:space="0" w:color="auto"/>
                <w:left w:val="none" w:sz="0" w:space="0" w:color="auto"/>
                <w:bottom w:val="none" w:sz="0" w:space="0" w:color="auto"/>
                <w:right w:val="none" w:sz="0" w:space="0" w:color="auto"/>
              </w:divBdr>
              <w:divsChild>
                <w:div w:id="556010858">
                  <w:marLeft w:val="0"/>
                  <w:marRight w:val="0"/>
                  <w:marTop w:val="0"/>
                  <w:marBottom w:val="0"/>
                  <w:divBdr>
                    <w:top w:val="none" w:sz="0" w:space="0" w:color="auto"/>
                    <w:left w:val="none" w:sz="0" w:space="0" w:color="auto"/>
                    <w:bottom w:val="none" w:sz="0" w:space="0" w:color="auto"/>
                    <w:right w:val="none" w:sz="0" w:space="0" w:color="auto"/>
                  </w:divBdr>
                  <w:divsChild>
                    <w:div w:id="57436789">
                      <w:marLeft w:val="0"/>
                      <w:marRight w:val="0"/>
                      <w:marTop w:val="0"/>
                      <w:marBottom w:val="330"/>
                      <w:divBdr>
                        <w:top w:val="none" w:sz="0" w:space="0" w:color="auto"/>
                        <w:left w:val="none" w:sz="0" w:space="0" w:color="auto"/>
                        <w:bottom w:val="none" w:sz="0" w:space="0" w:color="auto"/>
                        <w:right w:val="none" w:sz="0" w:space="0" w:color="auto"/>
                      </w:divBdr>
                      <w:divsChild>
                        <w:div w:id="1479106613">
                          <w:marLeft w:val="0"/>
                          <w:marRight w:val="0"/>
                          <w:marTop w:val="0"/>
                          <w:marBottom w:val="0"/>
                          <w:divBdr>
                            <w:top w:val="none" w:sz="0" w:space="0" w:color="auto"/>
                            <w:left w:val="none" w:sz="0" w:space="0" w:color="auto"/>
                            <w:bottom w:val="none" w:sz="0" w:space="0" w:color="auto"/>
                            <w:right w:val="none" w:sz="0" w:space="0" w:color="auto"/>
                          </w:divBdr>
                          <w:divsChild>
                            <w:div w:id="318272576">
                              <w:marLeft w:val="0"/>
                              <w:marRight w:val="0"/>
                              <w:marTop w:val="0"/>
                              <w:marBottom w:val="0"/>
                              <w:divBdr>
                                <w:top w:val="none" w:sz="0" w:space="0" w:color="auto"/>
                                <w:left w:val="none" w:sz="0" w:space="0" w:color="auto"/>
                                <w:bottom w:val="none" w:sz="0" w:space="0" w:color="auto"/>
                                <w:right w:val="none" w:sz="0" w:space="0" w:color="auto"/>
                              </w:divBdr>
                              <w:divsChild>
                                <w:div w:id="1593320654">
                                  <w:marLeft w:val="0"/>
                                  <w:marRight w:val="0"/>
                                  <w:marTop w:val="0"/>
                                  <w:marBottom w:val="0"/>
                                  <w:divBdr>
                                    <w:top w:val="none" w:sz="0" w:space="0" w:color="auto"/>
                                    <w:left w:val="none" w:sz="0" w:space="0" w:color="auto"/>
                                    <w:bottom w:val="none" w:sz="0" w:space="0" w:color="auto"/>
                                    <w:right w:val="none" w:sz="0" w:space="0" w:color="auto"/>
                                  </w:divBdr>
                                  <w:divsChild>
                                    <w:div w:id="1574773021">
                                      <w:marLeft w:val="0"/>
                                      <w:marRight w:val="0"/>
                                      <w:marTop w:val="0"/>
                                      <w:marBottom w:val="0"/>
                                      <w:divBdr>
                                        <w:top w:val="none" w:sz="0" w:space="0" w:color="auto"/>
                                        <w:left w:val="none" w:sz="0" w:space="0" w:color="auto"/>
                                        <w:bottom w:val="none" w:sz="0" w:space="0" w:color="auto"/>
                                        <w:right w:val="none" w:sz="0" w:space="0" w:color="auto"/>
                                      </w:divBdr>
                                      <w:divsChild>
                                        <w:div w:id="750322163">
                                          <w:marLeft w:val="0"/>
                                          <w:marRight w:val="0"/>
                                          <w:marTop w:val="0"/>
                                          <w:marBottom w:val="0"/>
                                          <w:divBdr>
                                            <w:top w:val="none" w:sz="0" w:space="0" w:color="auto"/>
                                            <w:left w:val="none" w:sz="0" w:space="0" w:color="auto"/>
                                            <w:bottom w:val="none" w:sz="0" w:space="0" w:color="auto"/>
                                            <w:right w:val="none" w:sz="0" w:space="0" w:color="auto"/>
                                          </w:divBdr>
                                          <w:divsChild>
                                            <w:div w:id="1285892207">
                                              <w:marLeft w:val="0"/>
                                              <w:marRight w:val="0"/>
                                              <w:marTop w:val="0"/>
                                              <w:marBottom w:val="0"/>
                                              <w:divBdr>
                                                <w:top w:val="none" w:sz="0" w:space="0" w:color="auto"/>
                                                <w:left w:val="none" w:sz="0" w:space="0" w:color="auto"/>
                                                <w:bottom w:val="none" w:sz="0" w:space="0" w:color="auto"/>
                                                <w:right w:val="none" w:sz="0" w:space="0" w:color="auto"/>
                                              </w:divBdr>
                                              <w:divsChild>
                                                <w:div w:id="8664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635023">
      <w:bodyDiv w:val="1"/>
      <w:marLeft w:val="0"/>
      <w:marRight w:val="0"/>
      <w:marTop w:val="0"/>
      <w:marBottom w:val="0"/>
      <w:divBdr>
        <w:top w:val="none" w:sz="0" w:space="0" w:color="auto"/>
        <w:left w:val="none" w:sz="0" w:space="0" w:color="auto"/>
        <w:bottom w:val="none" w:sz="0" w:space="0" w:color="auto"/>
        <w:right w:val="none" w:sz="0" w:space="0" w:color="auto"/>
      </w:divBdr>
    </w:div>
    <w:div w:id="1994093565">
      <w:bodyDiv w:val="1"/>
      <w:marLeft w:val="0"/>
      <w:marRight w:val="0"/>
      <w:marTop w:val="0"/>
      <w:marBottom w:val="0"/>
      <w:divBdr>
        <w:top w:val="none" w:sz="0" w:space="0" w:color="auto"/>
        <w:left w:val="none" w:sz="0" w:space="0" w:color="auto"/>
        <w:bottom w:val="none" w:sz="0" w:space="0" w:color="auto"/>
        <w:right w:val="none" w:sz="0" w:space="0" w:color="auto"/>
      </w:divBdr>
    </w:div>
    <w:div w:id="2015449655">
      <w:bodyDiv w:val="1"/>
      <w:marLeft w:val="0"/>
      <w:marRight w:val="0"/>
      <w:marTop w:val="0"/>
      <w:marBottom w:val="0"/>
      <w:divBdr>
        <w:top w:val="none" w:sz="0" w:space="0" w:color="auto"/>
        <w:left w:val="none" w:sz="0" w:space="0" w:color="auto"/>
        <w:bottom w:val="none" w:sz="0" w:space="0" w:color="auto"/>
        <w:right w:val="none" w:sz="0" w:space="0" w:color="auto"/>
      </w:divBdr>
    </w:div>
    <w:div w:id="2032759739">
      <w:bodyDiv w:val="1"/>
      <w:marLeft w:val="0"/>
      <w:marRight w:val="0"/>
      <w:marTop w:val="0"/>
      <w:marBottom w:val="0"/>
      <w:divBdr>
        <w:top w:val="none" w:sz="0" w:space="0" w:color="auto"/>
        <w:left w:val="none" w:sz="0" w:space="0" w:color="auto"/>
        <w:bottom w:val="none" w:sz="0" w:space="0" w:color="auto"/>
        <w:right w:val="none" w:sz="0" w:space="0" w:color="auto"/>
      </w:divBdr>
    </w:div>
    <w:div w:id="2034915275">
      <w:bodyDiv w:val="1"/>
      <w:marLeft w:val="0"/>
      <w:marRight w:val="0"/>
      <w:marTop w:val="0"/>
      <w:marBottom w:val="0"/>
      <w:divBdr>
        <w:top w:val="none" w:sz="0" w:space="0" w:color="auto"/>
        <w:left w:val="none" w:sz="0" w:space="0" w:color="auto"/>
        <w:bottom w:val="none" w:sz="0" w:space="0" w:color="auto"/>
        <w:right w:val="none" w:sz="0" w:space="0" w:color="auto"/>
      </w:divBdr>
    </w:div>
    <w:div w:id="2094086536">
      <w:bodyDiv w:val="1"/>
      <w:marLeft w:val="0"/>
      <w:marRight w:val="0"/>
      <w:marTop w:val="0"/>
      <w:marBottom w:val="0"/>
      <w:divBdr>
        <w:top w:val="none" w:sz="0" w:space="0" w:color="auto"/>
        <w:left w:val="none" w:sz="0" w:space="0" w:color="auto"/>
        <w:bottom w:val="none" w:sz="0" w:space="0" w:color="auto"/>
        <w:right w:val="none" w:sz="0" w:space="0" w:color="auto"/>
      </w:divBdr>
    </w:div>
    <w:div w:id="212063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cialsecurity.gov" TargetMode="External"/><Relationship Id="rId18" Type="http://schemas.openxmlformats.org/officeDocument/2006/relationships/hyperlink" Target="http://www.dol.gov/elaws/userra.htm" TargetMode="External"/><Relationship Id="rId26" Type="http://schemas.openxmlformats.org/officeDocument/2006/relationships/hyperlink" Target="https://www.medicare.gov/medicare-and-you" TargetMode="External"/><Relationship Id="rId3" Type="http://schemas.openxmlformats.org/officeDocument/2006/relationships/customXml" Target="../customXml/item3.xml"/><Relationship Id="rId21" Type="http://schemas.openxmlformats.org/officeDocument/2006/relationships/hyperlink" Target="https://www.healthcare.gov/glossary/co-pay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dicare.gov" TargetMode="External"/><Relationship Id="rId17" Type="http://schemas.openxmlformats.org/officeDocument/2006/relationships/hyperlink" Target="http://www.dol.gov/vets" TargetMode="External"/><Relationship Id="rId25" Type="http://schemas.openxmlformats.org/officeDocument/2006/relationships/hyperlink" Target="http://www.healthcare.gov"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ol.gov/agencies/whd/contact/complaints" TargetMode="External"/><Relationship Id="rId20" Type="http://schemas.openxmlformats.org/officeDocument/2006/relationships/hyperlink" Target="https://www.healthcare.gov/glossary/out-of-pocket-cos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tsockr@southpointcasino.com" TargetMode="External"/><Relationship Id="rId24" Type="http://schemas.openxmlformats.org/officeDocument/2006/relationships/hyperlink" Target="http://www.cms.gov/nosurprises/consumer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hs.gov/ocr/privacy/hipaa/complaints/" TargetMode="External"/><Relationship Id="rId23" Type="http://schemas.openxmlformats.org/officeDocument/2006/relationships/hyperlink" Target="https://www.healthcare.gov/glossary/deductible/" TargetMode="External"/><Relationship Id="rId28" Type="http://schemas.openxmlformats.org/officeDocument/2006/relationships/hyperlink" Target="http://www.HealthCare.gov" TargetMode="External"/><Relationship Id="rId10" Type="http://schemas.openxmlformats.org/officeDocument/2006/relationships/endnotes" Target="endnotes.xml"/><Relationship Id="rId19" Type="http://schemas.openxmlformats.org/officeDocument/2006/relationships/hyperlink" Target="http://www.dol.gov/vets/programs/userra/poster.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ms.gov/CCIIO/Programs-and-Initiatives/Other-Insurance-Protections/nmhpa_factsheet.html" TargetMode="External"/><Relationship Id="rId22" Type="http://schemas.openxmlformats.org/officeDocument/2006/relationships/hyperlink" Target="https://www.healthcare.gov/glossary/co-insurance/" TargetMode="External"/><Relationship Id="rId27" Type="http://schemas.openxmlformats.org/officeDocument/2006/relationships/hyperlink" Target="http://www.dol.gov/ebsa"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D28ADCF42148D5812657CB17CDFD2E"/>
        <w:category>
          <w:name w:val="General"/>
          <w:gallery w:val="placeholder"/>
        </w:category>
        <w:types>
          <w:type w:val="bbPlcHdr"/>
        </w:types>
        <w:behaviors>
          <w:behavior w:val="content"/>
        </w:behaviors>
        <w:guid w:val="{CB07F7BE-4301-4808-9E90-5281573038E9}"/>
      </w:docPartPr>
      <w:docPartBody>
        <w:p w:rsidR="00B34013" w:rsidRDefault="00E94D1D" w:rsidP="00E94D1D">
          <w:pPr>
            <w:pStyle w:val="17D28ADCF42148D5812657CB17CDFD2E"/>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taOT-Medi">
    <w:altName w:val="Cambria"/>
    <w:charset w:val="4D"/>
    <w:family w:val="swiss"/>
    <w:pitch w:val="variable"/>
    <w:sig w:usb0="800000EF" w:usb1="4000207B" w:usb2="00000000" w:usb3="00000000" w:csb0="00000001" w:csb1="00000000"/>
  </w:font>
  <w:font w:name="MetaOT-Light">
    <w:altName w:val="Cambria"/>
    <w:charset w:val="4D"/>
    <w:family w:val="swiss"/>
    <w:pitch w:val="variable"/>
    <w:sig w:usb0="800000EF" w:usb1="4000207B"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DD"/>
    <w:rsid w:val="0008016E"/>
    <w:rsid w:val="000C2C59"/>
    <w:rsid w:val="000D3781"/>
    <w:rsid w:val="00101FEC"/>
    <w:rsid w:val="001745ED"/>
    <w:rsid w:val="00232106"/>
    <w:rsid w:val="002356FD"/>
    <w:rsid w:val="00244DDD"/>
    <w:rsid w:val="003178D9"/>
    <w:rsid w:val="003235C0"/>
    <w:rsid w:val="003A2599"/>
    <w:rsid w:val="00436619"/>
    <w:rsid w:val="00487847"/>
    <w:rsid w:val="004952D6"/>
    <w:rsid w:val="00527B94"/>
    <w:rsid w:val="005D34F5"/>
    <w:rsid w:val="005D50F4"/>
    <w:rsid w:val="0063577B"/>
    <w:rsid w:val="006C4A12"/>
    <w:rsid w:val="0076295C"/>
    <w:rsid w:val="00772892"/>
    <w:rsid w:val="00885ED0"/>
    <w:rsid w:val="008C07E0"/>
    <w:rsid w:val="009407D2"/>
    <w:rsid w:val="009B238A"/>
    <w:rsid w:val="009F57EA"/>
    <w:rsid w:val="00A02D9B"/>
    <w:rsid w:val="00A7691A"/>
    <w:rsid w:val="00A97DF8"/>
    <w:rsid w:val="00AE505C"/>
    <w:rsid w:val="00AF1836"/>
    <w:rsid w:val="00B0727C"/>
    <w:rsid w:val="00B34013"/>
    <w:rsid w:val="00D73840"/>
    <w:rsid w:val="00D959E4"/>
    <w:rsid w:val="00DB3908"/>
    <w:rsid w:val="00DC1AEA"/>
    <w:rsid w:val="00E94D1D"/>
    <w:rsid w:val="00EE420F"/>
    <w:rsid w:val="00F0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D28ADCF42148D5812657CB17CDFD2E">
    <w:name w:val="17D28ADCF42148D5812657CB17CDFD2E"/>
    <w:rsid w:val="00E94D1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Leavitt Colors">
      <a:dk1>
        <a:srgbClr val="999999"/>
      </a:dk1>
      <a:lt1>
        <a:srgbClr val="FFFFFF"/>
      </a:lt1>
      <a:dk2>
        <a:srgbClr val="494949"/>
      </a:dk2>
      <a:lt2>
        <a:srgbClr val="FFFFFF"/>
      </a:lt2>
      <a:accent1>
        <a:srgbClr val="007FB2"/>
      </a:accent1>
      <a:accent2>
        <a:srgbClr val="26689A"/>
      </a:accent2>
      <a:accent3>
        <a:srgbClr val="00457C"/>
      </a:accent3>
      <a:accent4>
        <a:srgbClr val="F58024"/>
      </a:accent4>
      <a:accent5>
        <a:srgbClr val="00B9D9"/>
      </a:accent5>
      <a:accent6>
        <a:srgbClr val="FFCB2F"/>
      </a:accent6>
      <a:hlink>
        <a:srgbClr val="A65824"/>
      </a:hlink>
      <a:folHlink>
        <a:srgbClr val="F5802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d45098-6a4b-4271-92ab-73e5d2cbd069" xsi:nil="true"/>
    <lcf76f155ced4ddcb4097134ff3c332f xmlns="1f38e7a9-38fa-48e3-9b1c-fcef81d207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690130CCD384D861B2C85CAD78A67" ma:contentTypeVersion="14" ma:contentTypeDescription="Create a new document." ma:contentTypeScope="" ma:versionID="ea7c8c1958000290e50c9cc2c3b2b86e">
  <xsd:schema xmlns:xsd="http://www.w3.org/2001/XMLSchema" xmlns:xs="http://www.w3.org/2001/XMLSchema" xmlns:p="http://schemas.microsoft.com/office/2006/metadata/properties" xmlns:ns2="1f38e7a9-38fa-48e3-9b1c-fcef81d20767" xmlns:ns3="dad45098-6a4b-4271-92ab-73e5d2cbd069" targetNamespace="http://schemas.microsoft.com/office/2006/metadata/properties" ma:root="true" ma:fieldsID="8935903198382c11014a8bc0443cbacb" ns2:_="" ns3:_="">
    <xsd:import namespace="1f38e7a9-38fa-48e3-9b1c-fcef81d20767"/>
    <xsd:import namespace="dad45098-6a4b-4271-92ab-73e5d2cbd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8e7a9-38fa-48e3-9b1c-fcef81d20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bf4077-4ee3-4737-a1e6-adb1d0f7da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45098-6a4b-4271-92ab-73e5d2cbd0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243f34-371c-4a80-8788-ad8c53b5e830}" ma:internalName="TaxCatchAll" ma:showField="CatchAllData" ma:web="dad45098-6a4b-4271-92ab-73e5d2cbd0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DDF93-4A66-4F2E-A67B-84ED24C94156}">
  <ds:schemaRefs>
    <ds:schemaRef ds:uri="http://schemas.microsoft.com/sharepoint/v3/contenttype/forms"/>
  </ds:schemaRefs>
</ds:datastoreItem>
</file>

<file path=customXml/itemProps2.xml><?xml version="1.0" encoding="utf-8"?>
<ds:datastoreItem xmlns:ds="http://schemas.openxmlformats.org/officeDocument/2006/customXml" ds:itemID="{7D1C212F-9715-4466-A48C-4337694AC92D}">
  <ds:schemaRefs>
    <ds:schemaRef ds:uri="http://schemas.microsoft.com/office/2006/metadata/properties"/>
    <ds:schemaRef ds:uri="http://schemas.microsoft.com/office/infopath/2007/PartnerControls"/>
    <ds:schemaRef ds:uri="dad45098-6a4b-4271-92ab-73e5d2cbd069"/>
    <ds:schemaRef ds:uri="1f38e7a9-38fa-48e3-9b1c-fcef81d20767"/>
  </ds:schemaRefs>
</ds:datastoreItem>
</file>

<file path=customXml/itemProps3.xml><?xml version="1.0" encoding="utf-8"?>
<ds:datastoreItem xmlns:ds="http://schemas.openxmlformats.org/officeDocument/2006/customXml" ds:itemID="{880A31D4-83E1-4272-A9D7-D80C48AB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8e7a9-38fa-48e3-9b1c-fcef81d20767"/>
    <ds:schemaRef ds:uri="dad45098-6a4b-4271-92ab-73e5d2cbd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59BAE-A35A-4DCA-B08F-473C602F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8913</Words>
  <Characters>50810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Group Health Plan Notices</vt:lpstr>
    </vt:vector>
  </TitlesOfParts>
  <Company>South Point Hotel and Casino Benefit Plan</Company>
  <LinksUpToDate>false</LinksUpToDate>
  <CharactersWithSpaces>59604</CharactersWithSpaces>
  <SharedDoc>false</SharedDoc>
  <HLinks>
    <vt:vector size="108" baseType="variant">
      <vt:variant>
        <vt:i4>2687012</vt:i4>
      </vt:variant>
      <vt:variant>
        <vt:i4>51</vt:i4>
      </vt:variant>
      <vt:variant>
        <vt:i4>0</vt:i4>
      </vt:variant>
      <vt:variant>
        <vt:i4>5</vt:i4>
      </vt:variant>
      <vt:variant>
        <vt:lpwstr>http://www.healthcare.gov/</vt:lpwstr>
      </vt:variant>
      <vt:variant>
        <vt:lpwstr/>
      </vt:variant>
      <vt:variant>
        <vt:i4>2359347</vt:i4>
      </vt:variant>
      <vt:variant>
        <vt:i4>48</vt:i4>
      </vt:variant>
      <vt:variant>
        <vt:i4>0</vt:i4>
      </vt:variant>
      <vt:variant>
        <vt:i4>5</vt:i4>
      </vt:variant>
      <vt:variant>
        <vt:lpwstr>http://www.dol.gov/ebsa</vt:lpwstr>
      </vt:variant>
      <vt:variant>
        <vt:lpwstr/>
      </vt:variant>
      <vt:variant>
        <vt:i4>4718658</vt:i4>
      </vt:variant>
      <vt:variant>
        <vt:i4>45</vt:i4>
      </vt:variant>
      <vt:variant>
        <vt:i4>0</vt:i4>
      </vt:variant>
      <vt:variant>
        <vt:i4>5</vt:i4>
      </vt:variant>
      <vt:variant>
        <vt:lpwstr>https://www.medicare.gov/medicare-and-you</vt:lpwstr>
      </vt:variant>
      <vt:variant>
        <vt:lpwstr/>
      </vt:variant>
      <vt:variant>
        <vt:i4>2687012</vt:i4>
      </vt:variant>
      <vt:variant>
        <vt:i4>42</vt:i4>
      </vt:variant>
      <vt:variant>
        <vt:i4>0</vt:i4>
      </vt:variant>
      <vt:variant>
        <vt:i4>5</vt:i4>
      </vt:variant>
      <vt:variant>
        <vt:lpwstr>http://www.healthcare.gov/</vt:lpwstr>
      </vt:variant>
      <vt:variant>
        <vt:lpwstr/>
      </vt:variant>
      <vt:variant>
        <vt:i4>5832729</vt:i4>
      </vt:variant>
      <vt:variant>
        <vt:i4>39</vt:i4>
      </vt:variant>
      <vt:variant>
        <vt:i4>0</vt:i4>
      </vt:variant>
      <vt:variant>
        <vt:i4>5</vt:i4>
      </vt:variant>
      <vt:variant>
        <vt:lpwstr>http://www.cms.gov/nosurprises/consumers</vt:lpwstr>
      </vt:variant>
      <vt:variant>
        <vt:lpwstr/>
      </vt:variant>
      <vt:variant>
        <vt:i4>7929891</vt:i4>
      </vt:variant>
      <vt:variant>
        <vt:i4>36</vt:i4>
      </vt:variant>
      <vt:variant>
        <vt:i4>0</vt:i4>
      </vt:variant>
      <vt:variant>
        <vt:i4>5</vt:i4>
      </vt:variant>
      <vt:variant>
        <vt:lpwstr>https://www.healthcare.gov/glossary/deductible/</vt:lpwstr>
      </vt:variant>
      <vt:variant>
        <vt:lpwstr/>
      </vt:variant>
      <vt:variant>
        <vt:i4>1441810</vt:i4>
      </vt:variant>
      <vt:variant>
        <vt:i4>33</vt:i4>
      </vt:variant>
      <vt:variant>
        <vt:i4>0</vt:i4>
      </vt:variant>
      <vt:variant>
        <vt:i4>5</vt:i4>
      </vt:variant>
      <vt:variant>
        <vt:lpwstr>https://www.healthcare.gov/glossary/co-insurance/</vt:lpwstr>
      </vt:variant>
      <vt:variant>
        <vt:lpwstr/>
      </vt:variant>
      <vt:variant>
        <vt:i4>7143529</vt:i4>
      </vt:variant>
      <vt:variant>
        <vt:i4>30</vt:i4>
      </vt:variant>
      <vt:variant>
        <vt:i4>0</vt:i4>
      </vt:variant>
      <vt:variant>
        <vt:i4>5</vt:i4>
      </vt:variant>
      <vt:variant>
        <vt:lpwstr>https://www.healthcare.gov/glossary/co-payment/</vt:lpwstr>
      </vt:variant>
      <vt:variant>
        <vt:lpwstr/>
      </vt:variant>
      <vt:variant>
        <vt:i4>4915215</vt:i4>
      </vt:variant>
      <vt:variant>
        <vt:i4>27</vt:i4>
      </vt:variant>
      <vt:variant>
        <vt:i4>0</vt:i4>
      </vt:variant>
      <vt:variant>
        <vt:i4>5</vt:i4>
      </vt:variant>
      <vt:variant>
        <vt:lpwstr>https://www.healthcare.gov/glossary/out-of-pocket-costs/</vt:lpwstr>
      </vt:variant>
      <vt:variant>
        <vt:lpwstr/>
      </vt:variant>
      <vt:variant>
        <vt:i4>3735604</vt:i4>
      </vt:variant>
      <vt:variant>
        <vt:i4>24</vt:i4>
      </vt:variant>
      <vt:variant>
        <vt:i4>0</vt:i4>
      </vt:variant>
      <vt:variant>
        <vt:i4>5</vt:i4>
      </vt:variant>
      <vt:variant>
        <vt:lpwstr>http://www.dol.gov/vets/programs/userra/poster.htm</vt:lpwstr>
      </vt:variant>
      <vt:variant>
        <vt:lpwstr/>
      </vt:variant>
      <vt:variant>
        <vt:i4>8192109</vt:i4>
      </vt:variant>
      <vt:variant>
        <vt:i4>21</vt:i4>
      </vt:variant>
      <vt:variant>
        <vt:i4>0</vt:i4>
      </vt:variant>
      <vt:variant>
        <vt:i4>5</vt:i4>
      </vt:variant>
      <vt:variant>
        <vt:lpwstr>http://www.dol.gov/elaws/userra.htm</vt:lpwstr>
      </vt:variant>
      <vt:variant>
        <vt:lpwstr/>
      </vt:variant>
      <vt:variant>
        <vt:i4>3145780</vt:i4>
      </vt:variant>
      <vt:variant>
        <vt:i4>18</vt:i4>
      </vt:variant>
      <vt:variant>
        <vt:i4>0</vt:i4>
      </vt:variant>
      <vt:variant>
        <vt:i4>5</vt:i4>
      </vt:variant>
      <vt:variant>
        <vt:lpwstr>http://www.dol.gov/vets</vt:lpwstr>
      </vt:variant>
      <vt:variant>
        <vt:lpwstr/>
      </vt:variant>
      <vt:variant>
        <vt:i4>1310742</vt:i4>
      </vt:variant>
      <vt:variant>
        <vt:i4>15</vt:i4>
      </vt:variant>
      <vt:variant>
        <vt:i4>0</vt:i4>
      </vt:variant>
      <vt:variant>
        <vt:i4>5</vt:i4>
      </vt:variant>
      <vt:variant>
        <vt:lpwstr>http://www.hhs.gov/ocr/privacy/hipaa/complaints/</vt:lpwstr>
      </vt:variant>
      <vt:variant>
        <vt:lpwstr/>
      </vt:variant>
      <vt:variant>
        <vt:i4>5242989</vt:i4>
      </vt:variant>
      <vt:variant>
        <vt:i4>12</vt:i4>
      </vt:variant>
      <vt:variant>
        <vt:i4>0</vt:i4>
      </vt:variant>
      <vt:variant>
        <vt:i4>5</vt:i4>
      </vt:variant>
      <vt:variant>
        <vt:lpwstr>http://www.cms.gov/CCIIO/Programs-and-Initiatives/Other-Insurance-Protections/nmhpa_factsheet.html</vt:lpwstr>
      </vt:variant>
      <vt:variant>
        <vt:lpwstr/>
      </vt:variant>
      <vt:variant>
        <vt:i4>2228267</vt:i4>
      </vt:variant>
      <vt:variant>
        <vt:i4>9</vt:i4>
      </vt:variant>
      <vt:variant>
        <vt:i4>0</vt:i4>
      </vt:variant>
      <vt:variant>
        <vt:i4>5</vt:i4>
      </vt:variant>
      <vt:variant>
        <vt:lpwstr>http://www.socialsecurity.gov/</vt:lpwstr>
      </vt:variant>
      <vt:variant>
        <vt:lpwstr/>
      </vt:variant>
      <vt:variant>
        <vt:i4>6094921</vt:i4>
      </vt:variant>
      <vt:variant>
        <vt:i4>6</vt:i4>
      </vt:variant>
      <vt:variant>
        <vt:i4>0</vt:i4>
      </vt:variant>
      <vt:variant>
        <vt:i4>5</vt:i4>
      </vt:variant>
      <vt:variant>
        <vt:lpwstr>http://www.medicare.gov/</vt:lpwstr>
      </vt:variant>
      <vt:variant>
        <vt:lpwstr/>
      </vt:variant>
      <vt:variant>
        <vt:i4>2228267</vt:i4>
      </vt:variant>
      <vt:variant>
        <vt:i4>3</vt:i4>
      </vt:variant>
      <vt:variant>
        <vt:i4>0</vt:i4>
      </vt:variant>
      <vt:variant>
        <vt:i4>5</vt:i4>
      </vt:variant>
      <vt:variant>
        <vt:lpwstr>http://www.socialsecurity.gov/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Health Plan Notices</dc:title>
  <dc:subject>Annual Required Legal Notices and Disclosures for Plan Participants</dc:subject>
  <dc:creator>Drinda Reddin</dc:creator>
  <cp:keywords/>
  <dc:description/>
  <cp:lastModifiedBy>Hartsock, Roberta</cp:lastModifiedBy>
  <cp:revision>4</cp:revision>
  <dcterms:created xsi:type="dcterms:W3CDTF">2024-02-05T17:17:00Z</dcterms:created>
  <dcterms:modified xsi:type="dcterms:W3CDTF">2025-07-30T19:58:00Z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0x010100466690130CCD384D861B2C85CAD78A67</vt:lpwstr>
  </property>
  <property fmtid="{D5CDD505-2E9C-101B-9397-08002B2CF9AE}" pid="3" name="MediaServiceImageTags">
    <vt:lpwstr/>
  </property>
</Properties>
</file>